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2456" w14:textId="77777777" w:rsidR="00546F12" w:rsidRPr="0022078F" w:rsidRDefault="00546F12" w:rsidP="0022078F">
      <w:pPr>
        <w:spacing w:line="276" w:lineRule="auto"/>
        <w:rPr>
          <w:rFonts w:asciiTheme="minorHAnsi" w:hAnsiTheme="minorHAnsi" w:cstheme="minorHAnsi"/>
          <w:b/>
          <w:color w:val="0070C0"/>
          <w:sz w:val="22"/>
          <w:szCs w:val="22"/>
        </w:rPr>
      </w:pPr>
    </w:p>
    <w:p w14:paraId="510DE875" w14:textId="77777777" w:rsidR="00546F12" w:rsidRPr="0022078F" w:rsidRDefault="00546F12" w:rsidP="0022078F">
      <w:pPr>
        <w:spacing w:line="276" w:lineRule="auto"/>
        <w:rPr>
          <w:rFonts w:asciiTheme="minorHAnsi" w:hAnsiTheme="minorHAnsi" w:cstheme="minorHAnsi"/>
          <w:b/>
          <w:color w:val="0070C0"/>
          <w:sz w:val="22"/>
          <w:szCs w:val="22"/>
        </w:rPr>
      </w:pPr>
    </w:p>
    <w:p w14:paraId="1D9BBC07" w14:textId="77777777" w:rsidR="009B5149" w:rsidRPr="0022078F" w:rsidRDefault="009B5149" w:rsidP="0022078F">
      <w:pPr>
        <w:spacing w:line="276" w:lineRule="auto"/>
        <w:rPr>
          <w:rFonts w:asciiTheme="minorHAnsi" w:hAnsiTheme="minorHAnsi" w:cstheme="minorHAnsi"/>
          <w:b/>
          <w:color w:val="0070C0"/>
          <w:sz w:val="22"/>
          <w:szCs w:val="22"/>
        </w:rPr>
      </w:pPr>
      <w:r w:rsidRPr="0022078F">
        <w:rPr>
          <w:rFonts w:asciiTheme="minorHAnsi" w:hAnsiTheme="minorHAnsi" w:cstheme="minorHAnsi"/>
          <w:b/>
          <w:noProof/>
          <w:color w:val="0070C0"/>
          <w:sz w:val="22"/>
          <w:szCs w:val="22"/>
        </w:rPr>
        <mc:AlternateContent>
          <mc:Choice Requires="wps">
            <w:drawing>
              <wp:anchor distT="0" distB="0" distL="114300" distR="114300" simplePos="0" relativeHeight="251659264" behindDoc="0" locked="0" layoutInCell="1" allowOverlap="1" wp14:anchorId="7EB64F13" wp14:editId="330483DD">
                <wp:simplePos x="0" y="0"/>
                <wp:positionH relativeFrom="margin">
                  <wp:align>center</wp:align>
                </wp:positionH>
                <wp:positionV relativeFrom="paragraph">
                  <wp:posOffset>-104775</wp:posOffset>
                </wp:positionV>
                <wp:extent cx="1260000" cy="1188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188000"/>
                        </a:xfrm>
                        <a:prstGeom prst="rect">
                          <a:avLst/>
                        </a:prstGeom>
                        <a:noFill/>
                        <a:ln w="9525">
                          <a:noFill/>
                          <a:miter lim="800000"/>
                          <a:headEnd/>
                          <a:tailEnd/>
                        </a:ln>
                      </wps:spPr>
                      <wps:txbx>
                        <w:txbxContent>
                          <w:p w14:paraId="22BC651F" w14:textId="77777777" w:rsidR="009B5149" w:rsidRDefault="00D616B2" w:rsidP="00AE61AB">
                            <w:pPr>
                              <w:jc w:val="center"/>
                            </w:pPr>
                            <w:r>
                              <w:rPr>
                                <w:noProof/>
                              </w:rPr>
                              <w:drawing>
                                <wp:inline distT="0" distB="0" distL="0" distR="0" wp14:anchorId="259C493D" wp14:editId="77B270A4">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8">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64F13" id="_x0000_t202" coordsize="21600,21600" o:spt="202" path="m,l,21600r21600,l21600,xe">
                <v:stroke joinstyle="miter"/>
                <v:path gradientshapeok="t" o:connecttype="rect"/>
              </v:shapetype>
              <v:shape id="Cuadro de texto 2" o:spid="_x0000_s1026" type="#_x0000_t202" style="position:absolute;margin-left:0;margin-top:-8.25pt;width:99.2pt;height:9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" filled="f" stroked="f">
                <v:textbox>
                  <w:txbxContent>
                    <w:p w14:paraId="22BC651F" w14:textId="77777777" w:rsidR="009B5149" w:rsidRDefault="00D616B2" w:rsidP="00AE61AB">
                      <w:pPr>
                        <w:jc w:val="center"/>
                      </w:pPr>
                      <w:r>
                        <w:rPr>
                          <w:noProof/>
                        </w:rPr>
                        <w:drawing>
                          <wp:inline distT="0" distB="0" distL="0" distR="0" wp14:anchorId="259C493D" wp14:editId="77B270A4">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9">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v:textbox>
                <w10:wrap anchorx="margin"/>
              </v:shape>
            </w:pict>
          </mc:Fallback>
        </mc:AlternateContent>
      </w:r>
    </w:p>
    <w:p w14:paraId="7A89251E" w14:textId="77777777" w:rsidR="009B5149" w:rsidRPr="0022078F" w:rsidRDefault="009B5149" w:rsidP="0022078F">
      <w:pPr>
        <w:spacing w:line="276" w:lineRule="auto"/>
        <w:jc w:val="right"/>
        <w:rPr>
          <w:rFonts w:asciiTheme="minorHAnsi" w:hAnsiTheme="minorHAnsi" w:cstheme="minorHAnsi"/>
          <w:b/>
          <w:color w:val="0070C0"/>
          <w:sz w:val="22"/>
          <w:szCs w:val="22"/>
        </w:rPr>
      </w:pPr>
    </w:p>
    <w:p w14:paraId="7A61E229" w14:textId="77777777" w:rsidR="00B9793F" w:rsidRPr="0022078F" w:rsidRDefault="00B9793F" w:rsidP="0022078F">
      <w:pPr>
        <w:spacing w:line="276" w:lineRule="auto"/>
        <w:jc w:val="right"/>
        <w:rPr>
          <w:rFonts w:asciiTheme="minorHAnsi" w:hAnsiTheme="minorHAnsi" w:cstheme="minorHAnsi"/>
          <w:b/>
          <w:color w:val="0070C0"/>
          <w:sz w:val="22"/>
          <w:szCs w:val="22"/>
        </w:rPr>
      </w:pPr>
    </w:p>
    <w:p w14:paraId="182E3F40" w14:textId="77777777" w:rsidR="00CC3329" w:rsidRPr="0022078F" w:rsidRDefault="00CC3329" w:rsidP="0022078F">
      <w:pPr>
        <w:spacing w:line="276" w:lineRule="auto"/>
        <w:jc w:val="right"/>
        <w:rPr>
          <w:rFonts w:asciiTheme="minorHAnsi" w:hAnsiTheme="minorHAnsi" w:cstheme="minorHAnsi"/>
          <w:b/>
          <w:color w:val="0070C0"/>
          <w:sz w:val="22"/>
          <w:szCs w:val="22"/>
        </w:rPr>
      </w:pPr>
    </w:p>
    <w:p w14:paraId="413D3392" w14:textId="77777777" w:rsidR="009F4CB1" w:rsidRPr="0022078F" w:rsidRDefault="009F4CB1" w:rsidP="0022078F">
      <w:pPr>
        <w:spacing w:line="276" w:lineRule="auto"/>
        <w:jc w:val="center"/>
        <w:rPr>
          <w:rFonts w:asciiTheme="minorHAnsi" w:hAnsiTheme="minorHAnsi" w:cstheme="minorHAnsi"/>
          <w:b/>
          <w:color w:val="0070C0"/>
          <w:sz w:val="22"/>
          <w:szCs w:val="22"/>
        </w:rPr>
      </w:pPr>
    </w:p>
    <w:p w14:paraId="63F04027" w14:textId="77777777" w:rsidR="00AE61AB" w:rsidRPr="0022078F" w:rsidRDefault="00AE61AB" w:rsidP="0022078F">
      <w:pPr>
        <w:spacing w:line="276" w:lineRule="auto"/>
        <w:jc w:val="center"/>
        <w:rPr>
          <w:rFonts w:asciiTheme="minorHAnsi" w:hAnsiTheme="minorHAnsi" w:cstheme="minorHAnsi"/>
          <w:b/>
          <w:color w:val="0070C0"/>
          <w:sz w:val="22"/>
          <w:szCs w:val="22"/>
        </w:rPr>
      </w:pPr>
    </w:p>
    <w:p w14:paraId="12DA0963" w14:textId="77777777" w:rsidR="007A0C99" w:rsidRPr="0022078F" w:rsidRDefault="007A0C99" w:rsidP="0022078F">
      <w:pPr>
        <w:spacing w:line="276" w:lineRule="auto"/>
        <w:jc w:val="center"/>
        <w:rPr>
          <w:rFonts w:asciiTheme="minorHAnsi" w:hAnsiTheme="minorHAnsi" w:cstheme="minorHAnsi"/>
          <w:b/>
          <w:color w:val="0070C0"/>
          <w:sz w:val="22"/>
          <w:szCs w:val="22"/>
        </w:rPr>
      </w:pPr>
    </w:p>
    <w:p w14:paraId="09EE1856" w14:textId="7C0CE29F" w:rsidR="009F4CB1" w:rsidRPr="0022078F" w:rsidRDefault="00AE61AB" w:rsidP="0022078F">
      <w:pPr>
        <w:spacing w:line="276" w:lineRule="auto"/>
        <w:jc w:val="center"/>
        <w:rPr>
          <w:rFonts w:asciiTheme="minorHAnsi" w:hAnsiTheme="minorHAnsi" w:cstheme="minorHAnsi"/>
          <w:b/>
          <w:color w:val="0070C0"/>
          <w:sz w:val="22"/>
          <w:szCs w:val="22"/>
        </w:rPr>
      </w:pPr>
      <w:r w:rsidRPr="0022078F">
        <w:rPr>
          <w:rFonts w:asciiTheme="minorHAnsi" w:hAnsiTheme="minorHAnsi" w:cstheme="minorHAnsi"/>
          <w:b/>
          <w:color w:val="0070C0"/>
          <w:sz w:val="22"/>
          <w:szCs w:val="22"/>
        </w:rPr>
        <w:t xml:space="preserve">PROPUESTA DE </w:t>
      </w:r>
      <w:r w:rsidR="00307365" w:rsidRPr="0022078F">
        <w:rPr>
          <w:rFonts w:asciiTheme="minorHAnsi" w:hAnsiTheme="minorHAnsi" w:cstheme="minorHAnsi"/>
          <w:b/>
          <w:color w:val="0070C0"/>
          <w:sz w:val="22"/>
          <w:szCs w:val="22"/>
        </w:rPr>
        <w:t>MODIFICACI</w:t>
      </w:r>
      <w:r w:rsidR="009F4CB1" w:rsidRPr="0022078F">
        <w:rPr>
          <w:rFonts w:asciiTheme="minorHAnsi" w:hAnsiTheme="minorHAnsi" w:cstheme="minorHAnsi"/>
          <w:b/>
          <w:color w:val="0070C0"/>
          <w:sz w:val="22"/>
          <w:szCs w:val="22"/>
        </w:rPr>
        <w:t xml:space="preserve">ÓN </w:t>
      </w:r>
      <w:r w:rsidR="004F4CF9" w:rsidRPr="0022078F">
        <w:rPr>
          <w:rFonts w:asciiTheme="minorHAnsi" w:hAnsiTheme="minorHAnsi" w:cstheme="minorHAnsi"/>
          <w:b/>
          <w:color w:val="0070C0"/>
          <w:sz w:val="22"/>
          <w:szCs w:val="22"/>
        </w:rPr>
        <w:t>A LA ORDENANZA GENERAL DE URBANISMO</w:t>
      </w:r>
      <w:r w:rsidR="00585E37" w:rsidRPr="0022078F">
        <w:rPr>
          <w:rFonts w:asciiTheme="minorHAnsi" w:hAnsiTheme="minorHAnsi" w:cstheme="minorHAnsi"/>
          <w:b/>
          <w:color w:val="0070C0"/>
          <w:sz w:val="22"/>
          <w:szCs w:val="22"/>
        </w:rPr>
        <w:t xml:space="preserve"> Y CONSTRUCCIONES EN MATERIA </w:t>
      </w:r>
      <w:r w:rsidR="008815DD" w:rsidRPr="0022078F">
        <w:rPr>
          <w:rFonts w:asciiTheme="minorHAnsi" w:hAnsiTheme="minorHAnsi" w:cstheme="minorHAnsi"/>
          <w:b/>
          <w:color w:val="0070C0"/>
          <w:sz w:val="22"/>
          <w:szCs w:val="22"/>
        </w:rPr>
        <w:t>DE CADUCIDAD DE PERMISOS DE CONSTRUCCIÓN</w:t>
      </w:r>
    </w:p>
    <w:p w14:paraId="0E2844E8" w14:textId="77777777" w:rsidR="001A501A" w:rsidRPr="0022078F" w:rsidRDefault="001A501A" w:rsidP="0022078F">
      <w:pPr>
        <w:spacing w:line="276" w:lineRule="auto"/>
        <w:jc w:val="center"/>
        <w:rPr>
          <w:rFonts w:asciiTheme="minorHAnsi" w:hAnsiTheme="minorHAnsi" w:cstheme="minorHAnsi"/>
          <w:sz w:val="22"/>
          <w:szCs w:val="22"/>
        </w:rPr>
      </w:pPr>
    </w:p>
    <w:p w14:paraId="39E82B75" w14:textId="77777777" w:rsidR="00546F12" w:rsidRPr="0022078F" w:rsidRDefault="00546F12" w:rsidP="0022078F">
      <w:pPr>
        <w:spacing w:line="276" w:lineRule="auto"/>
        <w:jc w:val="center"/>
        <w:rPr>
          <w:rFonts w:asciiTheme="minorHAnsi" w:hAnsiTheme="minorHAnsi" w:cstheme="minorHAnsi"/>
          <w:sz w:val="22"/>
          <w:szCs w:val="22"/>
        </w:rPr>
      </w:pPr>
    </w:p>
    <w:p w14:paraId="1AD803AB" w14:textId="77777777" w:rsidR="00E35B29" w:rsidRPr="0022078F" w:rsidRDefault="003F3A88" w:rsidP="0022078F">
      <w:pPr>
        <w:spacing w:line="276" w:lineRule="auto"/>
        <w:jc w:val="center"/>
        <w:rPr>
          <w:rFonts w:asciiTheme="minorHAnsi" w:hAnsiTheme="minorHAnsi" w:cstheme="minorHAnsi"/>
          <w:sz w:val="22"/>
          <w:szCs w:val="22"/>
        </w:rPr>
      </w:pPr>
      <w:r w:rsidRPr="0022078F">
        <w:rPr>
          <w:rFonts w:asciiTheme="minorHAnsi" w:hAnsiTheme="minorHAnsi" w:cstheme="minorHAnsi"/>
          <w:sz w:val="22"/>
          <w:szCs w:val="22"/>
        </w:rPr>
        <w:t xml:space="preserve">D E P A R T A M E N T O </w:t>
      </w:r>
      <w:r w:rsidR="004C3E7D" w:rsidRPr="0022078F">
        <w:rPr>
          <w:rFonts w:asciiTheme="minorHAnsi" w:hAnsiTheme="minorHAnsi" w:cstheme="minorHAnsi"/>
          <w:sz w:val="22"/>
          <w:szCs w:val="22"/>
        </w:rPr>
        <w:t xml:space="preserve"> </w:t>
      </w:r>
      <w:r w:rsidRPr="0022078F">
        <w:rPr>
          <w:rFonts w:asciiTheme="minorHAnsi" w:hAnsiTheme="minorHAnsi" w:cstheme="minorHAnsi"/>
          <w:sz w:val="22"/>
          <w:szCs w:val="22"/>
        </w:rPr>
        <w:t xml:space="preserve"> D E </w:t>
      </w:r>
      <w:r w:rsidR="004C3E7D" w:rsidRPr="0022078F">
        <w:rPr>
          <w:rFonts w:asciiTheme="minorHAnsi" w:hAnsiTheme="minorHAnsi" w:cstheme="minorHAnsi"/>
          <w:sz w:val="22"/>
          <w:szCs w:val="22"/>
        </w:rPr>
        <w:t xml:space="preserve"> </w:t>
      </w:r>
      <w:r w:rsidR="00CD2651" w:rsidRPr="0022078F">
        <w:rPr>
          <w:rFonts w:asciiTheme="minorHAnsi" w:hAnsiTheme="minorHAnsi" w:cstheme="minorHAnsi"/>
          <w:sz w:val="22"/>
          <w:szCs w:val="22"/>
        </w:rPr>
        <w:t xml:space="preserve"> P L A N I F I C A C I </w:t>
      </w:r>
      <w:proofErr w:type="spellStart"/>
      <w:r w:rsidR="00CD2651" w:rsidRPr="0022078F">
        <w:rPr>
          <w:rFonts w:asciiTheme="minorHAnsi" w:hAnsiTheme="minorHAnsi" w:cstheme="minorHAnsi"/>
          <w:sz w:val="22"/>
          <w:szCs w:val="22"/>
        </w:rPr>
        <w:t>Ó</w:t>
      </w:r>
      <w:proofErr w:type="spellEnd"/>
      <w:r w:rsidRPr="0022078F">
        <w:rPr>
          <w:rFonts w:asciiTheme="minorHAnsi" w:hAnsiTheme="minorHAnsi" w:cstheme="minorHAnsi"/>
          <w:sz w:val="22"/>
          <w:szCs w:val="22"/>
        </w:rPr>
        <w:t xml:space="preserve"> N  </w:t>
      </w:r>
      <w:r w:rsidR="004C3E7D" w:rsidRPr="0022078F">
        <w:rPr>
          <w:rFonts w:asciiTheme="minorHAnsi" w:hAnsiTheme="minorHAnsi" w:cstheme="minorHAnsi"/>
          <w:sz w:val="22"/>
          <w:szCs w:val="22"/>
        </w:rPr>
        <w:t xml:space="preserve"> </w:t>
      </w:r>
      <w:r w:rsidRPr="0022078F">
        <w:rPr>
          <w:rFonts w:asciiTheme="minorHAnsi" w:hAnsiTheme="minorHAnsi" w:cstheme="minorHAnsi"/>
          <w:sz w:val="22"/>
          <w:szCs w:val="22"/>
        </w:rPr>
        <w:t xml:space="preserve">Y </w:t>
      </w:r>
      <w:r w:rsidR="004C3E7D" w:rsidRPr="0022078F">
        <w:rPr>
          <w:rFonts w:asciiTheme="minorHAnsi" w:hAnsiTheme="minorHAnsi" w:cstheme="minorHAnsi"/>
          <w:sz w:val="22"/>
          <w:szCs w:val="22"/>
        </w:rPr>
        <w:t xml:space="preserve"> </w:t>
      </w:r>
      <w:r w:rsidRPr="0022078F">
        <w:rPr>
          <w:rFonts w:asciiTheme="minorHAnsi" w:hAnsiTheme="minorHAnsi" w:cstheme="minorHAnsi"/>
          <w:sz w:val="22"/>
          <w:szCs w:val="22"/>
        </w:rPr>
        <w:t xml:space="preserve"> N O R M A S</w:t>
      </w:r>
      <w:r w:rsidR="004C3E7D" w:rsidRPr="0022078F">
        <w:rPr>
          <w:rFonts w:asciiTheme="minorHAnsi" w:hAnsiTheme="minorHAnsi" w:cstheme="minorHAnsi"/>
          <w:sz w:val="22"/>
          <w:szCs w:val="22"/>
        </w:rPr>
        <w:t xml:space="preserve"> </w:t>
      </w:r>
      <w:r w:rsidR="00605713" w:rsidRPr="0022078F">
        <w:rPr>
          <w:rFonts w:asciiTheme="minorHAnsi" w:hAnsiTheme="minorHAnsi" w:cstheme="minorHAnsi"/>
          <w:sz w:val="22"/>
          <w:szCs w:val="22"/>
        </w:rPr>
        <w:t xml:space="preserve">  U R B A N A S</w:t>
      </w:r>
    </w:p>
    <w:p w14:paraId="6C117AA1" w14:textId="77777777" w:rsidR="00564BEF" w:rsidRPr="0022078F" w:rsidRDefault="00564BEF" w:rsidP="0022078F">
      <w:pPr>
        <w:spacing w:line="276" w:lineRule="auto"/>
        <w:jc w:val="center"/>
        <w:rPr>
          <w:rFonts w:asciiTheme="minorHAnsi" w:hAnsiTheme="minorHAnsi" w:cstheme="minorHAnsi"/>
          <w:sz w:val="22"/>
          <w:szCs w:val="22"/>
        </w:rPr>
      </w:pPr>
      <w:r w:rsidRPr="0022078F">
        <w:rPr>
          <w:rFonts w:asciiTheme="minorHAnsi" w:hAnsiTheme="minorHAnsi" w:cstheme="minorHAnsi"/>
          <w:sz w:val="22"/>
          <w:szCs w:val="22"/>
        </w:rPr>
        <w:t xml:space="preserve">D I V I S I </w:t>
      </w:r>
      <w:proofErr w:type="spellStart"/>
      <w:r w:rsidRPr="0022078F">
        <w:rPr>
          <w:rFonts w:asciiTheme="minorHAnsi" w:hAnsiTheme="minorHAnsi" w:cstheme="minorHAnsi"/>
          <w:sz w:val="22"/>
          <w:szCs w:val="22"/>
        </w:rPr>
        <w:t>Ó</w:t>
      </w:r>
      <w:proofErr w:type="spellEnd"/>
      <w:r w:rsidRPr="0022078F">
        <w:rPr>
          <w:rFonts w:asciiTheme="minorHAnsi" w:hAnsiTheme="minorHAnsi" w:cstheme="minorHAnsi"/>
          <w:sz w:val="22"/>
          <w:szCs w:val="22"/>
        </w:rPr>
        <w:t xml:space="preserve"> N   D E   D E S A R </w:t>
      </w:r>
      <w:proofErr w:type="spellStart"/>
      <w:r w:rsidRPr="0022078F">
        <w:rPr>
          <w:rFonts w:asciiTheme="minorHAnsi" w:hAnsiTheme="minorHAnsi" w:cstheme="minorHAnsi"/>
          <w:sz w:val="22"/>
          <w:szCs w:val="22"/>
        </w:rPr>
        <w:t>R</w:t>
      </w:r>
      <w:proofErr w:type="spellEnd"/>
      <w:r w:rsidRPr="0022078F">
        <w:rPr>
          <w:rFonts w:asciiTheme="minorHAnsi" w:hAnsiTheme="minorHAnsi" w:cstheme="minorHAnsi"/>
          <w:sz w:val="22"/>
          <w:szCs w:val="22"/>
        </w:rPr>
        <w:t xml:space="preserve"> O L </w:t>
      </w:r>
      <w:proofErr w:type="spellStart"/>
      <w:r w:rsidRPr="0022078F">
        <w:rPr>
          <w:rFonts w:asciiTheme="minorHAnsi" w:hAnsiTheme="minorHAnsi" w:cstheme="minorHAnsi"/>
          <w:sz w:val="22"/>
          <w:szCs w:val="22"/>
        </w:rPr>
        <w:t>L</w:t>
      </w:r>
      <w:proofErr w:type="spellEnd"/>
      <w:r w:rsidRPr="0022078F">
        <w:rPr>
          <w:rFonts w:asciiTheme="minorHAnsi" w:hAnsiTheme="minorHAnsi" w:cstheme="minorHAnsi"/>
          <w:sz w:val="22"/>
          <w:szCs w:val="22"/>
        </w:rPr>
        <w:t xml:space="preserve"> O   U R B A N O</w:t>
      </w:r>
    </w:p>
    <w:p w14:paraId="3F37B89B" w14:textId="1BC203F3" w:rsidR="00E35B29" w:rsidRPr="0022078F" w:rsidRDefault="00D616B2" w:rsidP="0022078F">
      <w:pPr>
        <w:tabs>
          <w:tab w:val="left" w:pos="3165"/>
        </w:tabs>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ab/>
      </w:r>
    </w:p>
    <w:p w14:paraId="57B1E40E" w14:textId="77777777" w:rsidR="00546F12" w:rsidRPr="0022078F" w:rsidRDefault="00546F12" w:rsidP="0022078F">
      <w:pPr>
        <w:tabs>
          <w:tab w:val="left" w:pos="3165"/>
        </w:tabs>
        <w:spacing w:line="276" w:lineRule="auto"/>
        <w:jc w:val="both"/>
        <w:rPr>
          <w:rFonts w:asciiTheme="minorHAnsi" w:hAnsiTheme="minorHAnsi" w:cstheme="minorHAnsi"/>
          <w:sz w:val="22"/>
          <w:szCs w:val="22"/>
        </w:rPr>
      </w:pPr>
    </w:p>
    <w:p w14:paraId="5E86CD71" w14:textId="77777777" w:rsidR="00E35B29" w:rsidRPr="0022078F" w:rsidRDefault="00CD2651" w:rsidP="0022078F">
      <w:pPr>
        <w:pStyle w:val="Prrafodelista"/>
        <w:numPr>
          <w:ilvl w:val="0"/>
          <w:numId w:val="27"/>
        </w:numPr>
        <w:spacing w:line="276" w:lineRule="auto"/>
        <w:jc w:val="both"/>
        <w:rPr>
          <w:rFonts w:asciiTheme="minorHAnsi" w:hAnsiTheme="minorHAnsi" w:cstheme="minorHAnsi"/>
          <w:color w:val="0070C0"/>
          <w:sz w:val="22"/>
          <w:szCs w:val="22"/>
        </w:rPr>
      </w:pPr>
      <w:r w:rsidRPr="0022078F">
        <w:rPr>
          <w:rFonts w:asciiTheme="minorHAnsi" w:hAnsiTheme="minorHAnsi" w:cstheme="minorHAnsi"/>
          <w:b/>
          <w:color w:val="0070C0"/>
          <w:sz w:val="22"/>
          <w:szCs w:val="22"/>
        </w:rPr>
        <w:t>INTRODUCCIÓ</w:t>
      </w:r>
      <w:r w:rsidR="00E35B29" w:rsidRPr="0022078F">
        <w:rPr>
          <w:rFonts w:asciiTheme="minorHAnsi" w:hAnsiTheme="minorHAnsi" w:cstheme="minorHAnsi"/>
          <w:b/>
          <w:color w:val="0070C0"/>
          <w:sz w:val="22"/>
          <w:szCs w:val="22"/>
        </w:rPr>
        <w:t>N</w:t>
      </w:r>
      <w:r w:rsidR="00E35B29" w:rsidRPr="0022078F">
        <w:rPr>
          <w:rFonts w:asciiTheme="minorHAnsi" w:hAnsiTheme="minorHAnsi" w:cstheme="minorHAnsi"/>
          <w:color w:val="0070C0"/>
          <w:sz w:val="22"/>
          <w:szCs w:val="22"/>
        </w:rPr>
        <w:t xml:space="preserve"> </w:t>
      </w:r>
    </w:p>
    <w:p w14:paraId="74845884" w14:textId="77777777" w:rsidR="00E35B29" w:rsidRPr="0022078F" w:rsidRDefault="00E35B29" w:rsidP="0022078F">
      <w:pPr>
        <w:pStyle w:val="Prrafodelista"/>
        <w:spacing w:line="276" w:lineRule="auto"/>
        <w:ind w:left="709"/>
        <w:jc w:val="both"/>
        <w:rPr>
          <w:rFonts w:asciiTheme="minorHAnsi" w:hAnsiTheme="minorHAnsi" w:cstheme="minorHAnsi"/>
          <w:b/>
          <w:sz w:val="22"/>
          <w:szCs w:val="22"/>
        </w:rPr>
      </w:pPr>
    </w:p>
    <w:p w14:paraId="536143B2" w14:textId="13FFAA9F" w:rsidR="00C66DD5" w:rsidRPr="0022078F" w:rsidRDefault="00B9723A" w:rsidP="0022078F">
      <w:p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 xml:space="preserve">La propuesta de modificación al </w:t>
      </w:r>
      <w:r w:rsidR="00577417" w:rsidRPr="0022078F">
        <w:rPr>
          <w:rFonts w:asciiTheme="minorHAnsi" w:hAnsiTheme="minorHAnsi" w:cstheme="minorHAnsi"/>
          <w:sz w:val="22"/>
          <w:szCs w:val="22"/>
        </w:rPr>
        <w:t xml:space="preserve">artículo 1.4.17 del </w:t>
      </w:r>
      <w:r w:rsidRPr="0022078F">
        <w:rPr>
          <w:rFonts w:asciiTheme="minorHAnsi" w:hAnsiTheme="minorHAnsi" w:cstheme="minorHAnsi"/>
          <w:sz w:val="22"/>
          <w:szCs w:val="22"/>
        </w:rPr>
        <w:t>D.S N° 47 (V. y U.), de 1992</w:t>
      </w:r>
      <w:r w:rsidR="00B11AC1" w:rsidRPr="0022078F">
        <w:rPr>
          <w:rFonts w:asciiTheme="minorHAnsi" w:hAnsiTheme="minorHAnsi" w:cstheme="minorHAnsi"/>
          <w:sz w:val="22"/>
          <w:szCs w:val="22"/>
        </w:rPr>
        <w:t>,</w:t>
      </w:r>
      <w:r w:rsidRPr="0022078F">
        <w:rPr>
          <w:rFonts w:asciiTheme="minorHAnsi" w:hAnsiTheme="minorHAnsi" w:cstheme="minorHAnsi"/>
          <w:sz w:val="22"/>
          <w:szCs w:val="22"/>
        </w:rPr>
        <w:t xml:space="preserve"> Ordenanza General de Urbanismo y Construcciones (OGUC) que se somete a consulta pública, tiene por propósito</w:t>
      </w:r>
      <w:r w:rsidR="00577417" w:rsidRPr="0022078F">
        <w:rPr>
          <w:rFonts w:asciiTheme="minorHAnsi" w:hAnsiTheme="minorHAnsi" w:cstheme="minorHAnsi"/>
          <w:sz w:val="22"/>
          <w:szCs w:val="22"/>
        </w:rPr>
        <w:t xml:space="preserve"> perfeccionar las reglas actualmente aplicables a la caducidad de los permisos de construcción, </w:t>
      </w:r>
      <w:r w:rsidR="008815DD" w:rsidRPr="0022078F">
        <w:rPr>
          <w:rFonts w:asciiTheme="minorHAnsi" w:hAnsiTheme="minorHAnsi" w:cstheme="minorHAnsi"/>
          <w:sz w:val="22"/>
          <w:szCs w:val="22"/>
        </w:rPr>
        <w:t xml:space="preserve">otorgando mayor </w:t>
      </w:r>
      <w:r w:rsidR="00577417" w:rsidRPr="0022078F">
        <w:rPr>
          <w:rFonts w:asciiTheme="minorHAnsi" w:hAnsiTheme="minorHAnsi" w:cstheme="minorHAnsi"/>
          <w:sz w:val="22"/>
          <w:szCs w:val="22"/>
        </w:rPr>
        <w:t xml:space="preserve">certeza y claridad en cuanto a los supuestos que deben concurrir para que se verifique, ya sea por efecto de no haberse iniciado </w:t>
      </w:r>
      <w:r w:rsidR="0004273C" w:rsidRPr="0022078F">
        <w:rPr>
          <w:rFonts w:asciiTheme="minorHAnsi" w:hAnsiTheme="minorHAnsi" w:cstheme="minorHAnsi"/>
          <w:sz w:val="22"/>
          <w:szCs w:val="22"/>
        </w:rPr>
        <w:t>las obras en el plazo de tres años de concedido el permiso, o por haberse mantenido éstas paralizadas por el mismo tiempo</w:t>
      </w:r>
      <w:r w:rsidR="0024629E" w:rsidRPr="0022078F">
        <w:rPr>
          <w:rFonts w:asciiTheme="minorHAnsi" w:hAnsiTheme="minorHAnsi" w:cstheme="minorHAnsi"/>
          <w:sz w:val="22"/>
          <w:szCs w:val="22"/>
        </w:rPr>
        <w:t>.</w:t>
      </w:r>
      <w:r w:rsidR="009D6E32" w:rsidRPr="0022078F">
        <w:rPr>
          <w:rFonts w:asciiTheme="minorHAnsi" w:hAnsiTheme="minorHAnsi" w:cstheme="minorHAnsi"/>
          <w:sz w:val="22"/>
          <w:szCs w:val="22"/>
        </w:rPr>
        <w:t xml:space="preserve"> Esta mayor certeza y claridad permitirá asimismo </w:t>
      </w:r>
      <w:r w:rsidR="00C66DD5" w:rsidRPr="0022078F">
        <w:rPr>
          <w:rFonts w:asciiTheme="minorHAnsi" w:hAnsiTheme="minorHAnsi" w:cstheme="minorHAnsi"/>
          <w:sz w:val="22"/>
          <w:szCs w:val="22"/>
          <w:lang w:val="es-ES"/>
        </w:rPr>
        <w:t xml:space="preserve">fortalecer la eficacia de los Instrumentos de Planificación Territorial, </w:t>
      </w:r>
      <w:r w:rsidR="00C66DD5" w:rsidRPr="0022078F">
        <w:rPr>
          <w:rFonts w:asciiTheme="minorHAnsi" w:hAnsiTheme="minorHAnsi" w:cstheme="minorHAnsi"/>
          <w:sz w:val="22"/>
          <w:szCs w:val="22"/>
        </w:rPr>
        <w:t>evitando situaciones obscuras o dudosas que derivan en la mantención indefinida de la vigencia de los permisos.</w:t>
      </w:r>
    </w:p>
    <w:p w14:paraId="04886E87" w14:textId="32DD2955" w:rsidR="0004273C" w:rsidRPr="0022078F" w:rsidRDefault="0004273C" w:rsidP="0022078F">
      <w:pPr>
        <w:spacing w:line="276" w:lineRule="auto"/>
        <w:jc w:val="both"/>
        <w:rPr>
          <w:rFonts w:asciiTheme="minorHAnsi" w:hAnsiTheme="minorHAnsi" w:cstheme="minorHAnsi"/>
          <w:sz w:val="22"/>
          <w:szCs w:val="22"/>
        </w:rPr>
      </w:pPr>
    </w:p>
    <w:p w14:paraId="25FFAC17" w14:textId="2FB7863A" w:rsidR="0004273C" w:rsidRPr="0022078F" w:rsidRDefault="0004273C" w:rsidP="0022078F">
      <w:pPr>
        <w:autoSpaceDE w:val="0"/>
        <w:autoSpaceDN w:val="0"/>
        <w:adjustRightInd w:val="0"/>
        <w:spacing w:line="276" w:lineRule="auto"/>
        <w:jc w:val="both"/>
        <w:rPr>
          <w:rFonts w:asciiTheme="minorHAnsi" w:eastAsia="Calibri" w:hAnsiTheme="minorHAnsi" w:cstheme="minorHAnsi"/>
          <w:sz w:val="22"/>
          <w:szCs w:val="22"/>
          <w:lang w:eastAsia="en-US"/>
        </w:rPr>
      </w:pPr>
      <w:r w:rsidRPr="0022078F">
        <w:rPr>
          <w:rFonts w:asciiTheme="minorHAnsi" w:hAnsiTheme="minorHAnsi" w:cstheme="minorHAnsi"/>
          <w:sz w:val="22"/>
          <w:szCs w:val="22"/>
        </w:rPr>
        <w:t xml:space="preserve">Para estos efectos, se mantiene el tenor del inciso primero del artículo 1.4.17 actualmente vigente, en cuya virtud </w:t>
      </w:r>
      <w:r w:rsidRPr="0022078F">
        <w:rPr>
          <w:rFonts w:asciiTheme="minorHAnsi" w:eastAsia="Calibri" w:hAnsiTheme="minorHAnsi" w:cstheme="minorHAnsi"/>
          <w:sz w:val="22"/>
          <w:szCs w:val="22"/>
          <w:lang w:eastAsia="en-US"/>
        </w:rPr>
        <w:t>“</w:t>
      </w:r>
      <w:r w:rsidRPr="0022078F">
        <w:rPr>
          <w:rFonts w:asciiTheme="minorHAnsi" w:eastAsia="Calibri" w:hAnsiTheme="minorHAnsi" w:cstheme="minorHAnsi"/>
          <w:i/>
          <w:sz w:val="22"/>
          <w:szCs w:val="22"/>
          <w:lang w:eastAsia="en-US"/>
        </w:rPr>
        <w:t>el permiso caducará automáticamente a los tres años de concedido si no se hubieren iniciado las obras correspondientes o si éstas hubieren permanecido paralizadas durante el mismo lapso</w:t>
      </w:r>
      <w:r w:rsidRPr="0022078F">
        <w:rPr>
          <w:rFonts w:asciiTheme="minorHAnsi" w:eastAsia="Calibri" w:hAnsiTheme="minorHAnsi" w:cstheme="minorHAnsi"/>
          <w:sz w:val="22"/>
          <w:szCs w:val="22"/>
          <w:lang w:eastAsia="en-US"/>
        </w:rPr>
        <w:t>”, reemplazando el actual inciso segundo e incorporando nuevos incisos que regularán en detalle diversos aspectos asociados a la caducidad de los permisos de construcción.</w:t>
      </w:r>
    </w:p>
    <w:p w14:paraId="2EA519D1" w14:textId="09DA3583" w:rsidR="0004273C" w:rsidRPr="0022078F" w:rsidRDefault="0004273C" w:rsidP="0022078F">
      <w:pPr>
        <w:autoSpaceDE w:val="0"/>
        <w:autoSpaceDN w:val="0"/>
        <w:adjustRightInd w:val="0"/>
        <w:spacing w:line="276" w:lineRule="auto"/>
        <w:jc w:val="both"/>
        <w:rPr>
          <w:rFonts w:asciiTheme="minorHAnsi" w:eastAsia="Calibri" w:hAnsiTheme="minorHAnsi" w:cstheme="minorHAnsi"/>
          <w:sz w:val="22"/>
          <w:szCs w:val="22"/>
          <w:lang w:eastAsia="en-US"/>
        </w:rPr>
      </w:pPr>
    </w:p>
    <w:p w14:paraId="1343AAF9" w14:textId="04E36061" w:rsidR="0004273C" w:rsidRPr="0022078F" w:rsidRDefault="0004273C" w:rsidP="0022078F">
      <w:pPr>
        <w:autoSpaceDE w:val="0"/>
        <w:autoSpaceDN w:val="0"/>
        <w:adjustRightInd w:val="0"/>
        <w:spacing w:line="276" w:lineRule="auto"/>
        <w:jc w:val="both"/>
        <w:rPr>
          <w:rFonts w:asciiTheme="minorHAnsi" w:eastAsia="Calibri" w:hAnsiTheme="minorHAnsi" w:cstheme="minorHAnsi"/>
          <w:sz w:val="22"/>
          <w:szCs w:val="22"/>
          <w:lang w:eastAsia="en-US"/>
        </w:rPr>
      </w:pPr>
      <w:r w:rsidRPr="0022078F">
        <w:rPr>
          <w:rFonts w:asciiTheme="minorHAnsi" w:eastAsia="Calibri" w:hAnsiTheme="minorHAnsi" w:cstheme="minorHAnsi"/>
          <w:sz w:val="22"/>
          <w:szCs w:val="22"/>
          <w:lang w:eastAsia="en-US"/>
        </w:rPr>
        <w:t>Se hace presente que una versión anterior de esta propuesta de modificación</w:t>
      </w:r>
      <w:r w:rsidR="000D175F" w:rsidRPr="0022078F">
        <w:rPr>
          <w:rFonts w:asciiTheme="minorHAnsi" w:eastAsia="Calibri" w:hAnsiTheme="minorHAnsi" w:cstheme="minorHAnsi"/>
          <w:sz w:val="22"/>
          <w:szCs w:val="22"/>
          <w:lang w:eastAsia="en-US"/>
        </w:rPr>
        <w:t xml:space="preserve"> al artículo 1.4.17 de la OGUC</w:t>
      </w:r>
      <w:r w:rsidRPr="0022078F">
        <w:rPr>
          <w:rFonts w:asciiTheme="minorHAnsi" w:eastAsia="Calibri" w:hAnsiTheme="minorHAnsi" w:cstheme="minorHAnsi"/>
          <w:sz w:val="22"/>
          <w:szCs w:val="22"/>
          <w:lang w:eastAsia="en-US"/>
        </w:rPr>
        <w:t>, fue sometida a consulta pública durante el periodo comprendido entre el d</w:t>
      </w:r>
      <w:r w:rsidR="000D175F" w:rsidRPr="0022078F">
        <w:rPr>
          <w:rFonts w:asciiTheme="minorHAnsi" w:eastAsia="Calibri" w:hAnsiTheme="minorHAnsi" w:cstheme="minorHAnsi"/>
          <w:sz w:val="22"/>
          <w:szCs w:val="22"/>
          <w:lang w:eastAsia="en-US"/>
        </w:rPr>
        <w:t>ía 14 de agosto</w:t>
      </w:r>
      <w:r w:rsidRPr="0022078F">
        <w:rPr>
          <w:rFonts w:asciiTheme="minorHAnsi" w:eastAsia="Calibri" w:hAnsiTheme="minorHAnsi" w:cstheme="minorHAnsi"/>
          <w:sz w:val="22"/>
          <w:szCs w:val="22"/>
          <w:lang w:eastAsia="en-US"/>
        </w:rPr>
        <w:t xml:space="preserve"> y 12 de septiembre del año 2017</w:t>
      </w:r>
      <w:r w:rsidR="00116C7A">
        <w:rPr>
          <w:rFonts w:asciiTheme="minorHAnsi" w:eastAsia="Calibri" w:hAnsiTheme="minorHAnsi" w:cstheme="minorHAnsi"/>
          <w:sz w:val="22"/>
          <w:szCs w:val="22"/>
          <w:lang w:eastAsia="en-US"/>
        </w:rPr>
        <w:t>, y a una simplificada entre el 20 y 31 de agosto del año 2020.</w:t>
      </w:r>
    </w:p>
    <w:p w14:paraId="67D86F55" w14:textId="30768C7E" w:rsidR="000D175F" w:rsidRPr="0022078F" w:rsidRDefault="000D175F" w:rsidP="0022078F">
      <w:pPr>
        <w:autoSpaceDE w:val="0"/>
        <w:autoSpaceDN w:val="0"/>
        <w:adjustRightInd w:val="0"/>
        <w:spacing w:line="276" w:lineRule="auto"/>
        <w:jc w:val="both"/>
        <w:rPr>
          <w:rFonts w:asciiTheme="minorHAnsi" w:eastAsia="Calibri" w:hAnsiTheme="minorHAnsi" w:cstheme="minorHAnsi"/>
          <w:sz w:val="22"/>
          <w:szCs w:val="22"/>
          <w:lang w:eastAsia="en-US"/>
        </w:rPr>
      </w:pPr>
    </w:p>
    <w:p w14:paraId="4EF88E2C" w14:textId="7578D900" w:rsidR="000D175F" w:rsidRPr="0022078F" w:rsidRDefault="000D175F" w:rsidP="0022078F">
      <w:pPr>
        <w:autoSpaceDE w:val="0"/>
        <w:autoSpaceDN w:val="0"/>
        <w:adjustRightInd w:val="0"/>
        <w:spacing w:line="276" w:lineRule="auto"/>
        <w:jc w:val="both"/>
        <w:rPr>
          <w:rFonts w:asciiTheme="minorHAnsi" w:eastAsia="Calibri" w:hAnsiTheme="minorHAnsi" w:cstheme="minorHAnsi"/>
          <w:sz w:val="22"/>
          <w:szCs w:val="22"/>
          <w:lang w:eastAsia="en-US"/>
        </w:rPr>
      </w:pPr>
      <w:r w:rsidRPr="0022078F">
        <w:rPr>
          <w:rFonts w:asciiTheme="minorHAnsi" w:eastAsia="Calibri" w:hAnsiTheme="minorHAnsi" w:cstheme="minorHAnsi"/>
          <w:sz w:val="22"/>
          <w:szCs w:val="22"/>
          <w:lang w:eastAsia="en-US"/>
        </w:rPr>
        <w:t>La actual propuesta, ponderó y evaluó las observaciones realizadas en los procesos anteriores de participación, no obstante, atendida la importancia de la materia regulada, se consideró necesario realizar una nueva consulta pública con el objeto de propiciar la necesaria transparencia y participación ciudadana en la producción de las normas que regularán el desarrollo de nuestras ciudades.</w:t>
      </w:r>
    </w:p>
    <w:p w14:paraId="2A7E87DF" w14:textId="77777777" w:rsidR="00546F12" w:rsidRPr="0022078F" w:rsidRDefault="00546F12" w:rsidP="0022078F">
      <w:pPr>
        <w:spacing w:line="276" w:lineRule="auto"/>
        <w:jc w:val="both"/>
        <w:rPr>
          <w:rFonts w:asciiTheme="minorHAnsi" w:hAnsiTheme="minorHAnsi" w:cstheme="minorHAnsi"/>
          <w:sz w:val="22"/>
          <w:szCs w:val="22"/>
        </w:rPr>
      </w:pPr>
    </w:p>
    <w:p w14:paraId="532F424A" w14:textId="77777777" w:rsidR="00546F12" w:rsidRPr="0022078F" w:rsidRDefault="00546F12" w:rsidP="0022078F">
      <w:pPr>
        <w:spacing w:line="276" w:lineRule="auto"/>
        <w:ind w:left="1416"/>
        <w:jc w:val="both"/>
        <w:rPr>
          <w:rFonts w:asciiTheme="minorHAnsi" w:hAnsiTheme="minorHAnsi" w:cstheme="minorHAnsi"/>
          <w:sz w:val="22"/>
          <w:szCs w:val="22"/>
        </w:rPr>
      </w:pPr>
    </w:p>
    <w:p w14:paraId="570EE746" w14:textId="77777777" w:rsidR="00E568CA" w:rsidRPr="0022078F" w:rsidRDefault="00016D46" w:rsidP="0022078F">
      <w:pPr>
        <w:pStyle w:val="Prrafodelista"/>
        <w:numPr>
          <w:ilvl w:val="0"/>
          <w:numId w:val="27"/>
        </w:numPr>
        <w:spacing w:line="276" w:lineRule="auto"/>
        <w:jc w:val="both"/>
        <w:rPr>
          <w:rFonts w:asciiTheme="minorHAnsi" w:hAnsiTheme="minorHAnsi" w:cstheme="minorHAnsi"/>
          <w:color w:val="0070C0"/>
          <w:sz w:val="22"/>
          <w:szCs w:val="22"/>
        </w:rPr>
      </w:pPr>
      <w:r w:rsidRPr="0022078F">
        <w:rPr>
          <w:rFonts w:asciiTheme="minorHAnsi" w:hAnsiTheme="minorHAnsi" w:cstheme="minorHAnsi"/>
          <w:b/>
          <w:color w:val="0070C0"/>
          <w:sz w:val="22"/>
          <w:szCs w:val="22"/>
        </w:rPr>
        <w:t>PRINCIPALES ASPECTOS DE LA MODIFICACIÓN</w:t>
      </w:r>
    </w:p>
    <w:p w14:paraId="71CB52D3" w14:textId="77777777" w:rsidR="00173115" w:rsidRPr="0022078F" w:rsidRDefault="00173115" w:rsidP="0022078F">
      <w:pPr>
        <w:pStyle w:val="Prrafodelista"/>
        <w:spacing w:line="276" w:lineRule="auto"/>
        <w:ind w:left="1416"/>
        <w:jc w:val="both"/>
        <w:rPr>
          <w:rFonts w:asciiTheme="minorHAnsi" w:hAnsiTheme="minorHAnsi" w:cstheme="minorHAnsi"/>
          <w:sz w:val="22"/>
          <w:szCs w:val="22"/>
        </w:rPr>
      </w:pPr>
    </w:p>
    <w:p w14:paraId="20356629" w14:textId="0100E322" w:rsidR="006E590B" w:rsidRPr="0022078F" w:rsidRDefault="00C90FBC" w:rsidP="0022078F">
      <w:pPr>
        <w:spacing w:line="276" w:lineRule="auto"/>
        <w:jc w:val="both"/>
        <w:rPr>
          <w:rFonts w:asciiTheme="minorHAnsi" w:hAnsiTheme="minorHAnsi" w:cstheme="minorHAnsi"/>
          <w:sz w:val="22"/>
          <w:szCs w:val="22"/>
        </w:rPr>
      </w:pPr>
      <w:bookmarkStart w:id="0" w:name="_Ref54961899"/>
      <w:r w:rsidRPr="0022078F">
        <w:rPr>
          <w:rFonts w:asciiTheme="minorHAnsi" w:hAnsiTheme="minorHAnsi" w:cstheme="minorHAnsi"/>
          <w:sz w:val="22"/>
          <w:szCs w:val="22"/>
        </w:rPr>
        <w:t>A</w:t>
      </w:r>
      <w:r w:rsidR="00B70539" w:rsidRPr="0022078F">
        <w:rPr>
          <w:rFonts w:asciiTheme="minorHAnsi" w:hAnsiTheme="minorHAnsi" w:cstheme="minorHAnsi"/>
          <w:sz w:val="22"/>
          <w:szCs w:val="22"/>
        </w:rPr>
        <w:t xml:space="preserve"> modo de síntesis, l</w:t>
      </w:r>
      <w:r w:rsidR="008C39A7" w:rsidRPr="0022078F">
        <w:rPr>
          <w:rFonts w:asciiTheme="minorHAnsi" w:hAnsiTheme="minorHAnsi" w:cstheme="minorHAnsi"/>
          <w:sz w:val="22"/>
          <w:szCs w:val="22"/>
        </w:rPr>
        <w:t>as</w:t>
      </w:r>
      <w:r w:rsidR="004B454F" w:rsidRPr="0022078F">
        <w:rPr>
          <w:rFonts w:asciiTheme="minorHAnsi" w:hAnsiTheme="minorHAnsi" w:cstheme="minorHAnsi"/>
          <w:sz w:val="22"/>
          <w:szCs w:val="22"/>
        </w:rPr>
        <w:t xml:space="preserve"> principales </w:t>
      </w:r>
      <w:r w:rsidR="008C39A7" w:rsidRPr="0022078F">
        <w:rPr>
          <w:rFonts w:asciiTheme="minorHAnsi" w:hAnsiTheme="minorHAnsi" w:cstheme="minorHAnsi"/>
          <w:sz w:val="22"/>
          <w:szCs w:val="22"/>
        </w:rPr>
        <w:t xml:space="preserve">modificaciones </w:t>
      </w:r>
      <w:r w:rsidR="0017523E">
        <w:rPr>
          <w:rFonts w:asciiTheme="minorHAnsi" w:hAnsiTheme="minorHAnsi" w:cstheme="minorHAnsi"/>
          <w:sz w:val="22"/>
          <w:szCs w:val="22"/>
        </w:rPr>
        <w:t xml:space="preserve">al artículo 1.4.17 de la OGUC </w:t>
      </w:r>
      <w:r w:rsidR="008C39A7" w:rsidRPr="0022078F">
        <w:rPr>
          <w:rFonts w:asciiTheme="minorHAnsi" w:hAnsiTheme="minorHAnsi" w:cstheme="minorHAnsi"/>
          <w:sz w:val="22"/>
          <w:szCs w:val="22"/>
        </w:rPr>
        <w:t>abor</w:t>
      </w:r>
      <w:r w:rsidR="00BD4064" w:rsidRPr="0022078F">
        <w:rPr>
          <w:rFonts w:asciiTheme="minorHAnsi" w:hAnsiTheme="minorHAnsi" w:cstheme="minorHAnsi"/>
          <w:sz w:val="22"/>
          <w:szCs w:val="22"/>
        </w:rPr>
        <w:softHyphen/>
      </w:r>
      <w:r w:rsidRPr="0022078F">
        <w:rPr>
          <w:rFonts w:asciiTheme="minorHAnsi" w:hAnsiTheme="minorHAnsi" w:cstheme="minorHAnsi"/>
          <w:sz w:val="22"/>
          <w:szCs w:val="22"/>
        </w:rPr>
        <w:t>dadas en el presente d</w:t>
      </w:r>
      <w:r w:rsidR="008C39A7" w:rsidRPr="0022078F">
        <w:rPr>
          <w:rFonts w:asciiTheme="minorHAnsi" w:hAnsiTheme="minorHAnsi" w:cstheme="minorHAnsi"/>
          <w:sz w:val="22"/>
          <w:szCs w:val="22"/>
        </w:rPr>
        <w:t>ecreto</w:t>
      </w:r>
      <w:r w:rsidR="0017523E">
        <w:rPr>
          <w:rFonts w:asciiTheme="minorHAnsi" w:hAnsiTheme="minorHAnsi" w:cstheme="minorHAnsi"/>
          <w:sz w:val="22"/>
          <w:szCs w:val="22"/>
        </w:rPr>
        <w:t>,</w:t>
      </w:r>
      <w:r w:rsidR="008C39A7" w:rsidRPr="0022078F">
        <w:rPr>
          <w:rFonts w:asciiTheme="minorHAnsi" w:hAnsiTheme="minorHAnsi" w:cstheme="minorHAnsi"/>
          <w:sz w:val="22"/>
          <w:szCs w:val="22"/>
        </w:rPr>
        <w:t xml:space="preserve"> </w:t>
      </w:r>
      <w:r w:rsidR="006E590B" w:rsidRPr="0022078F">
        <w:rPr>
          <w:rFonts w:asciiTheme="minorHAnsi" w:hAnsiTheme="minorHAnsi" w:cstheme="minorHAnsi"/>
          <w:sz w:val="22"/>
          <w:szCs w:val="22"/>
        </w:rPr>
        <w:t xml:space="preserve">se resumen </w:t>
      </w:r>
      <w:r w:rsidR="00546F12" w:rsidRPr="0022078F">
        <w:rPr>
          <w:rFonts w:asciiTheme="minorHAnsi" w:hAnsiTheme="minorHAnsi" w:cstheme="minorHAnsi"/>
          <w:sz w:val="22"/>
          <w:szCs w:val="22"/>
        </w:rPr>
        <w:t>en las</w:t>
      </w:r>
      <w:r w:rsidR="006E590B" w:rsidRPr="0022078F">
        <w:rPr>
          <w:rFonts w:asciiTheme="minorHAnsi" w:hAnsiTheme="minorHAnsi" w:cstheme="minorHAnsi"/>
          <w:sz w:val="22"/>
          <w:szCs w:val="22"/>
        </w:rPr>
        <w:t xml:space="preserve"> siguiente</w:t>
      </w:r>
      <w:r w:rsidR="00546F12" w:rsidRPr="0022078F">
        <w:rPr>
          <w:rFonts w:asciiTheme="minorHAnsi" w:hAnsiTheme="minorHAnsi" w:cstheme="minorHAnsi"/>
          <w:sz w:val="22"/>
          <w:szCs w:val="22"/>
        </w:rPr>
        <w:t>s acciones</w:t>
      </w:r>
      <w:r w:rsidR="006E590B" w:rsidRPr="0022078F">
        <w:rPr>
          <w:rFonts w:asciiTheme="minorHAnsi" w:hAnsiTheme="minorHAnsi" w:cstheme="minorHAnsi"/>
          <w:sz w:val="22"/>
          <w:szCs w:val="22"/>
        </w:rPr>
        <w:t>:</w:t>
      </w:r>
    </w:p>
    <w:p w14:paraId="3B9CEFF6" w14:textId="77777777" w:rsidR="005F5164" w:rsidRPr="0022078F" w:rsidRDefault="005F5164" w:rsidP="0022078F">
      <w:pPr>
        <w:pStyle w:val="Prrafodelista"/>
        <w:spacing w:line="276" w:lineRule="auto"/>
        <w:ind w:left="1416"/>
        <w:jc w:val="both"/>
        <w:rPr>
          <w:rFonts w:asciiTheme="minorHAnsi" w:hAnsiTheme="minorHAnsi" w:cstheme="minorHAnsi"/>
          <w:sz w:val="22"/>
          <w:szCs w:val="22"/>
        </w:rPr>
      </w:pPr>
    </w:p>
    <w:p w14:paraId="592F8278" w14:textId="481A0FA5" w:rsidR="00CE46E3" w:rsidRPr="0022078F" w:rsidRDefault="0024629E" w:rsidP="0022078F">
      <w:pPr>
        <w:pStyle w:val="Prrafodelista"/>
        <w:numPr>
          <w:ilvl w:val="0"/>
          <w:numId w:val="22"/>
        </w:num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 xml:space="preserve">Se </w:t>
      </w:r>
      <w:r w:rsidR="0017523E">
        <w:rPr>
          <w:rFonts w:asciiTheme="minorHAnsi" w:hAnsiTheme="minorHAnsi" w:cstheme="minorHAnsi"/>
          <w:sz w:val="22"/>
          <w:szCs w:val="22"/>
        </w:rPr>
        <w:t xml:space="preserve">reemplaza el </w:t>
      </w:r>
      <w:r w:rsidRPr="0022078F">
        <w:rPr>
          <w:rFonts w:asciiTheme="minorHAnsi" w:hAnsiTheme="minorHAnsi" w:cstheme="minorHAnsi"/>
          <w:sz w:val="22"/>
          <w:szCs w:val="22"/>
        </w:rPr>
        <w:t>inciso segundo</w:t>
      </w:r>
      <w:r w:rsidR="0017523E">
        <w:rPr>
          <w:rFonts w:asciiTheme="minorHAnsi" w:hAnsiTheme="minorHAnsi" w:cstheme="minorHAnsi"/>
          <w:sz w:val="22"/>
          <w:szCs w:val="22"/>
        </w:rPr>
        <w:t xml:space="preserve"> por uno nuevo</w:t>
      </w:r>
      <w:r w:rsidRPr="0022078F">
        <w:rPr>
          <w:rFonts w:asciiTheme="minorHAnsi" w:hAnsiTheme="minorHAnsi" w:cstheme="minorHAnsi"/>
          <w:sz w:val="22"/>
          <w:szCs w:val="22"/>
        </w:rPr>
        <w:t xml:space="preserve">, en cuya virtud, la fecha en que se entenderán iniciadas las obras para efectos del cómputo del plazo de tres años, estará determinada por el </w:t>
      </w:r>
      <w:r w:rsidRPr="0022078F">
        <w:rPr>
          <w:rFonts w:asciiTheme="minorHAnsi" w:hAnsiTheme="minorHAnsi" w:cstheme="minorHAnsi"/>
          <w:sz w:val="22"/>
          <w:szCs w:val="22"/>
        </w:rPr>
        <w:lastRenderedPageBreak/>
        <w:t xml:space="preserve">tipo de permiso, con el objeto de distinguir el hito de inicio según </w:t>
      </w:r>
      <w:r w:rsidR="004B454F" w:rsidRPr="0022078F">
        <w:rPr>
          <w:rFonts w:asciiTheme="minorHAnsi" w:hAnsiTheme="minorHAnsi" w:cstheme="minorHAnsi"/>
          <w:sz w:val="22"/>
          <w:szCs w:val="22"/>
        </w:rPr>
        <w:t xml:space="preserve">las características </w:t>
      </w:r>
      <w:r w:rsidR="00C66DD5" w:rsidRPr="0022078F">
        <w:rPr>
          <w:rFonts w:asciiTheme="minorHAnsi" w:hAnsiTheme="minorHAnsi" w:cstheme="minorHAnsi"/>
          <w:sz w:val="22"/>
          <w:szCs w:val="22"/>
        </w:rPr>
        <w:t xml:space="preserve">materiales </w:t>
      </w:r>
      <w:r w:rsidRPr="0022078F">
        <w:rPr>
          <w:rFonts w:asciiTheme="minorHAnsi" w:hAnsiTheme="minorHAnsi" w:cstheme="minorHAnsi"/>
          <w:sz w:val="22"/>
          <w:szCs w:val="22"/>
        </w:rPr>
        <w:t>de</w:t>
      </w:r>
      <w:r w:rsidR="004B454F" w:rsidRPr="0022078F">
        <w:rPr>
          <w:rFonts w:asciiTheme="minorHAnsi" w:hAnsiTheme="minorHAnsi" w:cstheme="minorHAnsi"/>
          <w:sz w:val="22"/>
          <w:szCs w:val="22"/>
        </w:rPr>
        <w:t xml:space="preserve"> las</w:t>
      </w:r>
      <w:r w:rsidRPr="0022078F">
        <w:rPr>
          <w:rFonts w:asciiTheme="minorHAnsi" w:hAnsiTheme="minorHAnsi" w:cstheme="minorHAnsi"/>
          <w:sz w:val="22"/>
          <w:szCs w:val="22"/>
        </w:rPr>
        <w:t xml:space="preserve"> obra</w:t>
      </w:r>
      <w:r w:rsidR="004B454F" w:rsidRPr="0022078F">
        <w:rPr>
          <w:rFonts w:asciiTheme="minorHAnsi" w:hAnsiTheme="minorHAnsi" w:cstheme="minorHAnsi"/>
          <w:sz w:val="22"/>
          <w:szCs w:val="22"/>
        </w:rPr>
        <w:t>s</w:t>
      </w:r>
      <w:r w:rsidRPr="0022078F">
        <w:rPr>
          <w:rFonts w:asciiTheme="minorHAnsi" w:hAnsiTheme="minorHAnsi" w:cstheme="minorHAnsi"/>
          <w:sz w:val="22"/>
          <w:szCs w:val="22"/>
        </w:rPr>
        <w:t xml:space="preserve"> bajo cuyo amparo se ejecuta</w:t>
      </w:r>
      <w:r w:rsidR="004B454F" w:rsidRPr="0022078F">
        <w:rPr>
          <w:rFonts w:asciiTheme="minorHAnsi" w:hAnsiTheme="minorHAnsi" w:cstheme="minorHAnsi"/>
          <w:sz w:val="22"/>
          <w:szCs w:val="22"/>
        </w:rPr>
        <w:t>n</w:t>
      </w:r>
      <w:r w:rsidRPr="0022078F">
        <w:rPr>
          <w:rFonts w:asciiTheme="minorHAnsi" w:hAnsiTheme="minorHAnsi" w:cstheme="minorHAnsi"/>
          <w:sz w:val="22"/>
          <w:szCs w:val="22"/>
        </w:rPr>
        <w:t>.</w:t>
      </w:r>
    </w:p>
    <w:p w14:paraId="65B7846F" w14:textId="77777777" w:rsidR="004B454F" w:rsidRPr="0022078F" w:rsidRDefault="004B454F" w:rsidP="0022078F">
      <w:pPr>
        <w:pStyle w:val="Prrafodelista"/>
        <w:spacing w:line="276" w:lineRule="auto"/>
        <w:jc w:val="both"/>
        <w:rPr>
          <w:rFonts w:asciiTheme="minorHAnsi" w:hAnsiTheme="minorHAnsi" w:cstheme="minorHAnsi"/>
          <w:sz w:val="22"/>
          <w:szCs w:val="22"/>
        </w:rPr>
      </w:pPr>
    </w:p>
    <w:p w14:paraId="4808F12D" w14:textId="1374C42C" w:rsidR="004B454F" w:rsidRPr="0022078F" w:rsidRDefault="00292AFF" w:rsidP="0022078F">
      <w:pPr>
        <w:pStyle w:val="Prrafodelista"/>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Para facilitar la aplicación de las normas sobre caducidad de permisos, s</w:t>
      </w:r>
      <w:r w:rsidR="004B454F" w:rsidRPr="0022078F">
        <w:rPr>
          <w:rFonts w:asciiTheme="minorHAnsi" w:hAnsiTheme="minorHAnsi" w:cstheme="minorHAnsi"/>
          <w:sz w:val="22"/>
          <w:szCs w:val="22"/>
        </w:rPr>
        <w:t>e incorpora la obligación del titular del permiso de construcción, de informar a la Dirección de Obras Municipales respectiva, tanto el inicio, como la paralización y el reinicio de las obras objeto de permiso, según corresponda.</w:t>
      </w:r>
    </w:p>
    <w:p w14:paraId="7A3ADC74" w14:textId="77777777" w:rsidR="004B454F" w:rsidRPr="0022078F" w:rsidRDefault="004B454F" w:rsidP="0022078F">
      <w:pPr>
        <w:pStyle w:val="Prrafodelista"/>
        <w:spacing w:line="276" w:lineRule="auto"/>
        <w:rPr>
          <w:rFonts w:asciiTheme="minorHAnsi" w:hAnsiTheme="minorHAnsi" w:cstheme="minorHAnsi"/>
          <w:sz w:val="22"/>
          <w:szCs w:val="22"/>
        </w:rPr>
      </w:pPr>
    </w:p>
    <w:p w14:paraId="40E468C7" w14:textId="03DEE9EA" w:rsidR="004B454F" w:rsidRPr="0022078F" w:rsidRDefault="004B454F" w:rsidP="0022078F">
      <w:pPr>
        <w:pStyle w:val="Prrafodelista"/>
        <w:numPr>
          <w:ilvl w:val="0"/>
          <w:numId w:val="22"/>
        </w:num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Se define para efectos del artículo 1.4.17, lo que debe entenderse por paralización y reinicio de obras.</w:t>
      </w:r>
    </w:p>
    <w:p w14:paraId="70AFCC2F" w14:textId="77777777" w:rsidR="004B454F" w:rsidRPr="0022078F" w:rsidRDefault="004B454F" w:rsidP="0022078F">
      <w:pPr>
        <w:pStyle w:val="Prrafodelista"/>
        <w:spacing w:line="276" w:lineRule="auto"/>
        <w:rPr>
          <w:rFonts w:asciiTheme="minorHAnsi" w:hAnsiTheme="minorHAnsi" w:cstheme="minorHAnsi"/>
          <w:sz w:val="22"/>
          <w:szCs w:val="22"/>
        </w:rPr>
      </w:pPr>
    </w:p>
    <w:p w14:paraId="15385EF0" w14:textId="77777777" w:rsidR="009F7707" w:rsidRPr="0022078F" w:rsidRDefault="004B454F" w:rsidP="0022078F">
      <w:pPr>
        <w:pStyle w:val="Prrafodelista"/>
        <w:numPr>
          <w:ilvl w:val="0"/>
          <w:numId w:val="22"/>
        </w:num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De conformidad a lo dispuesto en el artículo 120 de la LGUC, el cual dispone que “</w:t>
      </w:r>
      <w:r w:rsidRPr="0022078F">
        <w:rPr>
          <w:rFonts w:asciiTheme="minorHAnsi" w:hAnsiTheme="minorHAnsi" w:cstheme="minorHAnsi"/>
          <w:i/>
          <w:sz w:val="22"/>
          <w:szCs w:val="22"/>
        </w:rPr>
        <w:t>la vigencia, caducidad y prórroga de</w:t>
      </w:r>
      <w:r w:rsidR="009F7707" w:rsidRPr="0022078F">
        <w:rPr>
          <w:rFonts w:asciiTheme="minorHAnsi" w:hAnsiTheme="minorHAnsi" w:cstheme="minorHAnsi"/>
          <w:i/>
          <w:sz w:val="22"/>
          <w:szCs w:val="22"/>
        </w:rPr>
        <w:t xml:space="preserve"> un permiso (…) se sujetarán a las normas que señale la Ordenanza General</w:t>
      </w:r>
      <w:r w:rsidR="009F7707" w:rsidRPr="0022078F">
        <w:rPr>
          <w:rFonts w:asciiTheme="minorHAnsi" w:hAnsiTheme="minorHAnsi" w:cstheme="minorHAnsi"/>
          <w:sz w:val="22"/>
          <w:szCs w:val="22"/>
        </w:rPr>
        <w:t xml:space="preserve">”, se incorporan dos hipótesis de prórroga del plazo de tres años de vigencia de los permisos. </w:t>
      </w:r>
    </w:p>
    <w:p w14:paraId="0B55A119" w14:textId="77777777" w:rsidR="009F7707" w:rsidRPr="0022078F" w:rsidRDefault="009F7707" w:rsidP="0022078F">
      <w:pPr>
        <w:pStyle w:val="Prrafodelista"/>
        <w:spacing w:line="276" w:lineRule="auto"/>
        <w:rPr>
          <w:rFonts w:asciiTheme="minorHAnsi" w:hAnsiTheme="minorHAnsi" w:cstheme="minorHAnsi"/>
          <w:sz w:val="22"/>
          <w:szCs w:val="22"/>
        </w:rPr>
      </w:pPr>
    </w:p>
    <w:p w14:paraId="19C0582E" w14:textId="117D8BFE" w:rsidR="004B454F" w:rsidRPr="0022078F" w:rsidRDefault="009F7707" w:rsidP="0022078F">
      <w:pPr>
        <w:pStyle w:val="Prrafodelista"/>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La primera hipótesis se funda en la existencia de una orden judicial o administrativa que impide el inicio o reinicio de las obras de un permiso, siempre que dicho impedimento no sea consecuencia de un incumplimiento normativo por parte del titular del permiso. La segunda hipótesis dice relación con</w:t>
      </w:r>
      <w:r w:rsidR="00893DDC" w:rsidRPr="0022078F">
        <w:rPr>
          <w:rFonts w:asciiTheme="minorHAnsi" w:hAnsiTheme="minorHAnsi" w:cstheme="minorHAnsi"/>
          <w:sz w:val="22"/>
          <w:szCs w:val="22"/>
        </w:rPr>
        <w:t xml:space="preserve"> aquellos proyectos que, para el</w:t>
      </w:r>
      <w:r w:rsidRPr="0022078F">
        <w:rPr>
          <w:rFonts w:asciiTheme="minorHAnsi" w:hAnsiTheme="minorHAnsi" w:cstheme="minorHAnsi"/>
          <w:sz w:val="22"/>
          <w:szCs w:val="22"/>
        </w:rPr>
        <w:t xml:space="preserve"> </w:t>
      </w:r>
      <w:r w:rsidR="00893DDC" w:rsidRPr="0022078F">
        <w:rPr>
          <w:rFonts w:asciiTheme="minorHAnsi" w:hAnsiTheme="minorHAnsi" w:cstheme="minorHAnsi"/>
          <w:sz w:val="22"/>
          <w:szCs w:val="22"/>
        </w:rPr>
        <w:t>inicio o reinicio de sus obras, requieren de la obtención de algún permiso o autorización adicional al permiso de construcción propiamente tal</w:t>
      </w:r>
      <w:r w:rsidR="00292AFF">
        <w:rPr>
          <w:rFonts w:asciiTheme="minorHAnsi" w:hAnsiTheme="minorHAnsi" w:cstheme="minorHAnsi"/>
          <w:sz w:val="22"/>
          <w:szCs w:val="22"/>
        </w:rPr>
        <w:t>.</w:t>
      </w:r>
    </w:p>
    <w:p w14:paraId="0B8DA132" w14:textId="77777777" w:rsidR="00893DDC" w:rsidRPr="0022078F" w:rsidRDefault="00893DDC" w:rsidP="0022078F">
      <w:pPr>
        <w:spacing w:line="276" w:lineRule="auto"/>
        <w:jc w:val="both"/>
        <w:rPr>
          <w:rFonts w:asciiTheme="minorHAnsi" w:hAnsiTheme="minorHAnsi" w:cstheme="minorHAnsi"/>
          <w:sz w:val="22"/>
          <w:szCs w:val="22"/>
        </w:rPr>
      </w:pPr>
    </w:p>
    <w:p w14:paraId="2CEE262A" w14:textId="4E0038BA" w:rsidR="00893DDC" w:rsidRPr="0022078F" w:rsidRDefault="00893DDC" w:rsidP="0022078F">
      <w:p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El contenido de las modificaciones propuestas al artículo 1.4.17 de la OGUC, se detalla a continuación.</w:t>
      </w:r>
    </w:p>
    <w:p w14:paraId="2465068D" w14:textId="77777777" w:rsidR="00893DDC" w:rsidRPr="0022078F" w:rsidRDefault="00893DDC" w:rsidP="0022078F">
      <w:pPr>
        <w:spacing w:line="276" w:lineRule="auto"/>
        <w:jc w:val="both"/>
        <w:rPr>
          <w:rFonts w:asciiTheme="minorHAnsi" w:hAnsiTheme="minorHAnsi" w:cstheme="minorHAnsi"/>
          <w:sz w:val="22"/>
          <w:szCs w:val="22"/>
        </w:rPr>
      </w:pPr>
    </w:p>
    <w:p w14:paraId="2AE08868" w14:textId="74F2B7F9" w:rsidR="00893DDC" w:rsidRPr="0022078F" w:rsidRDefault="00893DDC" w:rsidP="0022078F">
      <w:pPr>
        <w:pStyle w:val="Prrafodelista"/>
        <w:numPr>
          <w:ilvl w:val="0"/>
          <w:numId w:val="27"/>
        </w:numPr>
        <w:spacing w:line="276" w:lineRule="auto"/>
        <w:jc w:val="both"/>
        <w:rPr>
          <w:rFonts w:asciiTheme="minorHAnsi" w:hAnsiTheme="minorHAnsi" w:cstheme="minorHAnsi"/>
          <w:b/>
          <w:color w:val="0070C0"/>
          <w:sz w:val="22"/>
          <w:szCs w:val="22"/>
        </w:rPr>
      </w:pPr>
      <w:r w:rsidRPr="0022078F">
        <w:rPr>
          <w:rFonts w:asciiTheme="minorHAnsi" w:hAnsiTheme="minorHAnsi" w:cstheme="minorHAnsi"/>
          <w:b/>
          <w:color w:val="0070C0"/>
          <w:sz w:val="22"/>
          <w:szCs w:val="22"/>
        </w:rPr>
        <w:t>DETALLE DE LAS MODIFICACIONES PROPUESTAS AL ARTÍCULO 1.4.17 DE LA OGUC</w:t>
      </w:r>
    </w:p>
    <w:p w14:paraId="41B8010C" w14:textId="44DAC740" w:rsidR="0004273C" w:rsidRPr="0022078F" w:rsidRDefault="00CE46E3" w:rsidP="0022078F">
      <w:pPr>
        <w:pStyle w:val="Prrafodelista"/>
        <w:spacing w:line="276" w:lineRule="auto"/>
        <w:ind w:left="1080"/>
        <w:jc w:val="both"/>
        <w:rPr>
          <w:rFonts w:asciiTheme="minorHAnsi" w:hAnsiTheme="minorHAnsi" w:cstheme="minorHAnsi"/>
          <w:sz w:val="22"/>
          <w:szCs w:val="22"/>
        </w:rPr>
      </w:pPr>
      <w:r w:rsidRPr="0022078F">
        <w:rPr>
          <w:rFonts w:asciiTheme="minorHAnsi" w:hAnsiTheme="minorHAnsi" w:cstheme="minorHAnsi"/>
          <w:sz w:val="22"/>
          <w:szCs w:val="22"/>
        </w:rPr>
        <w:t xml:space="preserve"> </w:t>
      </w:r>
      <w:bookmarkEnd w:id="0"/>
    </w:p>
    <w:p w14:paraId="47E65E58" w14:textId="5BF3F51C" w:rsidR="000D175F" w:rsidRPr="0022078F" w:rsidRDefault="00893DDC" w:rsidP="0022078F">
      <w:pPr>
        <w:pStyle w:val="Prrafodelista"/>
        <w:numPr>
          <w:ilvl w:val="0"/>
          <w:numId w:val="28"/>
        </w:numPr>
        <w:spacing w:line="276" w:lineRule="auto"/>
        <w:jc w:val="both"/>
        <w:rPr>
          <w:rFonts w:asciiTheme="minorHAnsi" w:hAnsiTheme="minorHAnsi" w:cstheme="minorHAnsi"/>
          <w:b/>
          <w:sz w:val="22"/>
          <w:szCs w:val="22"/>
        </w:rPr>
      </w:pPr>
      <w:r w:rsidRPr="0022078F">
        <w:rPr>
          <w:rFonts w:asciiTheme="minorHAnsi" w:hAnsiTheme="minorHAnsi" w:cstheme="minorHAnsi"/>
          <w:sz w:val="22"/>
          <w:szCs w:val="22"/>
        </w:rPr>
        <w:t xml:space="preserve">Se elimina el actual inciso segundo, y se reemplaza por uno nuevo, mediante el cual se </w:t>
      </w:r>
      <w:r w:rsidR="000D175F" w:rsidRPr="0022078F">
        <w:rPr>
          <w:rFonts w:asciiTheme="minorHAnsi" w:hAnsiTheme="minorHAnsi" w:cstheme="minorHAnsi"/>
          <w:sz w:val="22"/>
          <w:szCs w:val="22"/>
        </w:rPr>
        <w:t>establece que, para efectos de computar el plazo de tres años</w:t>
      </w:r>
      <w:r w:rsidR="0004273C" w:rsidRPr="0022078F">
        <w:rPr>
          <w:rFonts w:asciiTheme="minorHAnsi" w:hAnsiTheme="minorHAnsi" w:cstheme="minorHAnsi"/>
          <w:b/>
          <w:sz w:val="22"/>
          <w:szCs w:val="22"/>
        </w:rPr>
        <w:t>,</w:t>
      </w:r>
      <w:r w:rsidRPr="0022078F">
        <w:rPr>
          <w:rFonts w:asciiTheme="minorHAnsi" w:hAnsiTheme="minorHAnsi" w:cstheme="minorHAnsi"/>
          <w:b/>
          <w:sz w:val="22"/>
          <w:szCs w:val="22"/>
        </w:rPr>
        <w:t xml:space="preserve"> </w:t>
      </w:r>
      <w:r w:rsidRPr="0022078F">
        <w:rPr>
          <w:rFonts w:asciiTheme="minorHAnsi" w:hAnsiTheme="minorHAnsi" w:cstheme="minorHAnsi"/>
          <w:sz w:val="22"/>
          <w:szCs w:val="22"/>
        </w:rPr>
        <w:t>la fecha en que se entenderán iniciadas las obras estará determinada por el tipo de permiso</w:t>
      </w:r>
      <w:r w:rsidR="0004273C" w:rsidRPr="0022078F">
        <w:rPr>
          <w:rFonts w:asciiTheme="minorHAnsi" w:hAnsiTheme="minorHAnsi" w:cstheme="minorHAnsi"/>
          <w:sz w:val="22"/>
          <w:szCs w:val="22"/>
        </w:rPr>
        <w:t>.</w:t>
      </w:r>
      <w:r w:rsidR="000D175F" w:rsidRPr="0022078F">
        <w:rPr>
          <w:rFonts w:asciiTheme="minorHAnsi" w:hAnsiTheme="minorHAnsi" w:cstheme="minorHAnsi"/>
          <w:sz w:val="22"/>
          <w:szCs w:val="22"/>
        </w:rPr>
        <w:t xml:space="preserve"> Para estos efectos se </w:t>
      </w:r>
      <w:r w:rsidR="00916AAA" w:rsidRPr="0022078F">
        <w:rPr>
          <w:rFonts w:asciiTheme="minorHAnsi" w:hAnsiTheme="minorHAnsi" w:cstheme="minorHAnsi"/>
          <w:sz w:val="22"/>
          <w:szCs w:val="22"/>
        </w:rPr>
        <w:t>distingue entre:</w:t>
      </w:r>
    </w:p>
    <w:p w14:paraId="6C49C432" w14:textId="77777777" w:rsidR="000D175F" w:rsidRPr="0022078F" w:rsidRDefault="000D175F" w:rsidP="0022078F">
      <w:pPr>
        <w:pStyle w:val="Prrafodelista"/>
        <w:numPr>
          <w:ilvl w:val="0"/>
          <w:numId w:val="29"/>
        </w:numPr>
        <w:spacing w:before="240" w:after="16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t>Permiso de edificación para obra nueva:</w:t>
      </w:r>
    </w:p>
    <w:p w14:paraId="33E551A3" w14:textId="6E36DDC5" w:rsidR="000D175F" w:rsidRPr="00292AFF" w:rsidRDefault="000D175F" w:rsidP="00292AFF">
      <w:pPr>
        <w:pStyle w:val="Prrafodelista"/>
        <w:spacing w:before="240" w:line="276" w:lineRule="auto"/>
        <w:ind w:left="1068"/>
        <w:jc w:val="both"/>
        <w:rPr>
          <w:rFonts w:asciiTheme="minorHAnsi" w:hAnsiTheme="minorHAnsi" w:cstheme="minorHAnsi"/>
          <w:sz w:val="22"/>
          <w:szCs w:val="22"/>
        </w:rPr>
      </w:pPr>
      <w:r w:rsidRPr="0022078F">
        <w:rPr>
          <w:rFonts w:asciiTheme="minorHAnsi" w:hAnsiTheme="minorHAnsi" w:cstheme="minorHAnsi"/>
          <w:sz w:val="22"/>
          <w:szCs w:val="22"/>
        </w:rPr>
        <w:t>Las obras se entenderán iniciadas cuando comience la construcción o instalación de alguno de los elementos estructurales de fundación, especificados en los planos del permiso otorgado, una vez realizadas las excavaciones o movimientos de tierra que fueren necesarios para la ejecución de dicho elemento</w:t>
      </w:r>
      <w:r w:rsidR="00916AAA" w:rsidRPr="0022078F">
        <w:rPr>
          <w:rFonts w:asciiTheme="minorHAnsi" w:hAnsiTheme="minorHAnsi" w:cstheme="minorHAnsi"/>
          <w:sz w:val="22"/>
          <w:szCs w:val="22"/>
        </w:rPr>
        <w:t xml:space="preserve">, de acuerdo a regulación detallada en la propuesta de decreto. </w:t>
      </w:r>
    </w:p>
    <w:p w14:paraId="1D9D4B86" w14:textId="77777777" w:rsidR="000D175F" w:rsidRPr="0022078F" w:rsidRDefault="000D175F" w:rsidP="0022078F">
      <w:pPr>
        <w:pStyle w:val="Prrafodelista"/>
        <w:numPr>
          <w:ilvl w:val="0"/>
          <w:numId w:val="29"/>
        </w:numPr>
        <w:spacing w:before="240" w:after="16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t>Permiso de ejecución de obras de urbanización:</w:t>
      </w:r>
    </w:p>
    <w:p w14:paraId="366725CD" w14:textId="77777777" w:rsidR="000D175F" w:rsidRPr="0022078F" w:rsidRDefault="000D175F" w:rsidP="0022078F">
      <w:pPr>
        <w:pStyle w:val="Prrafodelista"/>
        <w:spacing w:before="240" w:line="276" w:lineRule="auto"/>
        <w:ind w:left="1068"/>
        <w:jc w:val="both"/>
        <w:rPr>
          <w:rFonts w:asciiTheme="minorHAnsi" w:hAnsiTheme="minorHAnsi" w:cstheme="minorHAnsi"/>
          <w:sz w:val="22"/>
          <w:szCs w:val="22"/>
        </w:rPr>
      </w:pPr>
      <w:r w:rsidRPr="0022078F">
        <w:rPr>
          <w:rFonts w:asciiTheme="minorHAnsi" w:hAnsiTheme="minorHAnsi" w:cstheme="minorHAnsi"/>
          <w:sz w:val="22"/>
          <w:szCs w:val="22"/>
        </w:rPr>
        <w:t>Si el permiso solo contempla la ejecución de obras de urbanización, las obras se entenderán iniciadas cuando comience la construcción de alguna de las siguientes obras o instalaciones: redes de agua potable, alcantarillado, de aguas servidas, aguas lluvias o aguas grises, redes de electrificación subterránea, gas, pavimentación y obras de defensa del terreno, especificados en los planos del permiso otorgado, una vez realizados los movimientos de tierra, compactaciones o excavaciones que fueren necesarios para la ejecución de tal  obra o instalación.</w:t>
      </w:r>
    </w:p>
    <w:p w14:paraId="6A58E08F" w14:textId="77777777" w:rsidR="000D175F" w:rsidRPr="0022078F" w:rsidRDefault="000D175F" w:rsidP="0022078F">
      <w:pPr>
        <w:pStyle w:val="Prrafodelista"/>
        <w:numPr>
          <w:ilvl w:val="0"/>
          <w:numId w:val="29"/>
        </w:numPr>
        <w:spacing w:before="240" w:after="16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t xml:space="preserve">Permiso que contempla la ejecución de obras de urbanización y de edificación, en forma conjunta: </w:t>
      </w:r>
    </w:p>
    <w:p w14:paraId="6EABC24F" w14:textId="77777777" w:rsidR="000D175F" w:rsidRPr="0022078F" w:rsidRDefault="000D175F" w:rsidP="0022078F">
      <w:pPr>
        <w:pStyle w:val="Prrafodelista"/>
        <w:spacing w:before="24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lastRenderedPageBreak/>
        <w:t>Las obras se entenderán iniciadas cuando comience la ejecución material tanto de las obras de edificación como de urbanización, especificados en los planos del/los permisos otorgados, de conformidad a lo establecido en las letras a) y b) precedentes.</w:t>
      </w:r>
    </w:p>
    <w:p w14:paraId="4E4A5446" w14:textId="77777777" w:rsidR="000D175F" w:rsidRPr="0022078F" w:rsidRDefault="000D175F" w:rsidP="0022078F">
      <w:pPr>
        <w:pStyle w:val="Prrafodelista"/>
        <w:numPr>
          <w:ilvl w:val="0"/>
          <w:numId w:val="29"/>
        </w:numPr>
        <w:spacing w:before="240" w:after="16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t xml:space="preserve">Permiso de obra menor; de ampliación; de alteración, reparación o reconstrucción y cualquier otro permiso que contemple la ejecución de obras: </w:t>
      </w:r>
    </w:p>
    <w:p w14:paraId="148FD9C6" w14:textId="77777777" w:rsidR="000D175F" w:rsidRPr="0022078F" w:rsidRDefault="000D175F" w:rsidP="0022078F">
      <w:pPr>
        <w:pStyle w:val="Prrafodelista"/>
        <w:spacing w:before="24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t xml:space="preserve">Las obras se entenderán iniciadas cuando comience la ejecución material de cualquiera de las partidas de obra especificadas en los planos del proyecto del permiso otorgado.  </w:t>
      </w:r>
    </w:p>
    <w:p w14:paraId="6DA23A53" w14:textId="77777777" w:rsidR="000D175F" w:rsidRPr="0022078F" w:rsidRDefault="000D175F" w:rsidP="0022078F">
      <w:pPr>
        <w:pStyle w:val="Prrafodelista"/>
        <w:numPr>
          <w:ilvl w:val="0"/>
          <w:numId w:val="29"/>
        </w:numPr>
        <w:spacing w:before="240" w:after="160" w:line="276" w:lineRule="auto"/>
        <w:ind w:left="1068"/>
        <w:contextualSpacing w:val="0"/>
        <w:jc w:val="both"/>
        <w:rPr>
          <w:rFonts w:asciiTheme="minorHAnsi" w:hAnsiTheme="minorHAnsi" w:cstheme="minorHAnsi"/>
          <w:sz w:val="22"/>
          <w:szCs w:val="22"/>
        </w:rPr>
      </w:pPr>
      <w:r w:rsidRPr="0022078F">
        <w:rPr>
          <w:rFonts w:asciiTheme="minorHAnsi" w:hAnsiTheme="minorHAnsi" w:cstheme="minorHAnsi"/>
          <w:sz w:val="22"/>
          <w:szCs w:val="22"/>
        </w:rPr>
        <w:t>Permiso de demolición.</w:t>
      </w:r>
    </w:p>
    <w:p w14:paraId="03A4613E" w14:textId="77777777" w:rsidR="000D175F" w:rsidRPr="0022078F" w:rsidRDefault="000D175F" w:rsidP="0022078F">
      <w:pPr>
        <w:pStyle w:val="Prrafodelista"/>
        <w:spacing w:before="240" w:line="276" w:lineRule="auto"/>
        <w:ind w:left="1068"/>
        <w:jc w:val="both"/>
        <w:rPr>
          <w:rFonts w:asciiTheme="minorHAnsi" w:hAnsiTheme="minorHAnsi" w:cstheme="minorHAnsi"/>
          <w:sz w:val="22"/>
          <w:szCs w:val="22"/>
        </w:rPr>
      </w:pPr>
      <w:r w:rsidRPr="0022078F">
        <w:rPr>
          <w:rFonts w:asciiTheme="minorHAnsi" w:hAnsiTheme="minorHAnsi" w:cstheme="minorHAnsi"/>
          <w:sz w:val="22"/>
          <w:szCs w:val="22"/>
        </w:rPr>
        <w:t>Para el permiso de demolición, sea esta total o parcial, se entenderán iniciadas las obras una vez que se haya comenzado la remoción de cualquier elemento estructural de la construcción que se demuele, tales como muros soportantes de albañilería, pilares, vigas, losas, u otro elemento estructural.</w:t>
      </w:r>
    </w:p>
    <w:p w14:paraId="543327F7" w14:textId="77777777" w:rsidR="000D175F" w:rsidRPr="0022078F" w:rsidRDefault="000D175F" w:rsidP="0022078F">
      <w:pPr>
        <w:pStyle w:val="Prrafodelista"/>
        <w:spacing w:before="240" w:line="276" w:lineRule="auto"/>
        <w:ind w:left="1068"/>
        <w:jc w:val="both"/>
        <w:rPr>
          <w:rFonts w:asciiTheme="minorHAnsi" w:hAnsiTheme="minorHAnsi" w:cstheme="minorHAnsi"/>
          <w:sz w:val="22"/>
          <w:szCs w:val="22"/>
        </w:rPr>
      </w:pPr>
    </w:p>
    <w:p w14:paraId="49912185" w14:textId="194A827F" w:rsidR="000D175F" w:rsidRPr="0022078F" w:rsidRDefault="000D175F" w:rsidP="0022078F">
      <w:pPr>
        <w:pStyle w:val="Prrafodelista"/>
        <w:spacing w:before="240" w:line="276" w:lineRule="auto"/>
        <w:ind w:left="1068"/>
        <w:jc w:val="both"/>
        <w:rPr>
          <w:rFonts w:asciiTheme="minorHAnsi" w:hAnsiTheme="minorHAnsi" w:cstheme="minorHAnsi"/>
          <w:sz w:val="22"/>
          <w:szCs w:val="22"/>
        </w:rPr>
      </w:pPr>
      <w:r w:rsidRPr="0022078F">
        <w:rPr>
          <w:rFonts w:asciiTheme="minorHAnsi" w:hAnsiTheme="minorHAnsi" w:cstheme="minorHAnsi"/>
          <w:sz w:val="22"/>
          <w:szCs w:val="22"/>
        </w:rPr>
        <w:t>Para estos efectos, no será considerado como inicio de obras, el retiro de los elementos no estructurales de la construcción, tales como muebles, puertas, ventanas, vidrios, tabiquería o planchas de cubierta.</w:t>
      </w:r>
    </w:p>
    <w:p w14:paraId="5A7D1083" w14:textId="77777777" w:rsidR="00916AAA" w:rsidRPr="0022078F" w:rsidRDefault="00916AAA" w:rsidP="0022078F">
      <w:pPr>
        <w:pStyle w:val="Prrafodelista"/>
        <w:spacing w:before="240" w:line="276" w:lineRule="auto"/>
        <w:ind w:left="1068"/>
        <w:jc w:val="both"/>
        <w:rPr>
          <w:rFonts w:asciiTheme="minorHAnsi" w:hAnsiTheme="minorHAnsi" w:cstheme="minorHAnsi"/>
          <w:sz w:val="22"/>
          <w:szCs w:val="22"/>
        </w:rPr>
      </w:pPr>
    </w:p>
    <w:p w14:paraId="2FD88898" w14:textId="77777777" w:rsidR="00916AAA" w:rsidRPr="0022078F" w:rsidRDefault="00916AAA" w:rsidP="0022078F">
      <w:pPr>
        <w:pStyle w:val="Prrafodelista"/>
        <w:numPr>
          <w:ilvl w:val="0"/>
          <w:numId w:val="28"/>
        </w:num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 xml:space="preserve">Se incorpora un nuevo inciso tercero, en el cual se establece que, para el caso de </w:t>
      </w:r>
      <w:r w:rsidR="000D175F" w:rsidRPr="0022078F">
        <w:rPr>
          <w:rFonts w:asciiTheme="minorHAnsi" w:hAnsiTheme="minorHAnsi" w:cstheme="minorHAnsi"/>
          <w:sz w:val="22"/>
          <w:szCs w:val="22"/>
        </w:rPr>
        <w:t>proyecto</w:t>
      </w:r>
      <w:r w:rsidRPr="0022078F">
        <w:rPr>
          <w:rFonts w:asciiTheme="minorHAnsi" w:hAnsiTheme="minorHAnsi" w:cstheme="minorHAnsi"/>
          <w:sz w:val="22"/>
          <w:szCs w:val="22"/>
        </w:rPr>
        <w:t>s</w:t>
      </w:r>
      <w:r w:rsidR="000D175F" w:rsidRPr="0022078F">
        <w:rPr>
          <w:rFonts w:asciiTheme="minorHAnsi" w:hAnsiTheme="minorHAnsi" w:cstheme="minorHAnsi"/>
          <w:sz w:val="22"/>
          <w:szCs w:val="22"/>
        </w:rPr>
        <w:t xml:space="preserve"> que admite</w:t>
      </w:r>
      <w:r w:rsidRPr="0022078F">
        <w:rPr>
          <w:rFonts w:asciiTheme="minorHAnsi" w:hAnsiTheme="minorHAnsi" w:cstheme="minorHAnsi"/>
          <w:sz w:val="22"/>
          <w:szCs w:val="22"/>
        </w:rPr>
        <w:t>n</w:t>
      </w:r>
      <w:r w:rsidR="000D175F" w:rsidRPr="0022078F">
        <w:rPr>
          <w:rFonts w:asciiTheme="minorHAnsi" w:hAnsiTheme="minorHAnsi" w:cstheme="minorHAnsi"/>
          <w:sz w:val="22"/>
          <w:szCs w:val="22"/>
        </w:rPr>
        <w:t xml:space="preserve"> la construcción por partes</w:t>
      </w:r>
      <w:r w:rsidRPr="0022078F">
        <w:rPr>
          <w:rFonts w:asciiTheme="minorHAnsi" w:hAnsiTheme="minorHAnsi" w:cstheme="minorHAnsi"/>
          <w:sz w:val="22"/>
          <w:szCs w:val="22"/>
        </w:rPr>
        <w:t xml:space="preserve"> de sus obras, sean de edificación y/o urbanización</w:t>
      </w:r>
      <w:r w:rsidR="000D175F" w:rsidRPr="0022078F">
        <w:rPr>
          <w:rFonts w:asciiTheme="minorHAnsi" w:hAnsiTheme="minorHAnsi" w:cstheme="minorHAnsi"/>
          <w:sz w:val="22"/>
          <w:szCs w:val="22"/>
        </w:rPr>
        <w:t>, bastará el comienzo de sólo una de ellas para determinar que se han iniciado las obras de todo el proyecto.</w:t>
      </w:r>
    </w:p>
    <w:p w14:paraId="5FBFCFA5" w14:textId="27F652F0" w:rsidR="000D175F" w:rsidRPr="0022078F" w:rsidRDefault="000D175F" w:rsidP="0022078F">
      <w:pPr>
        <w:pStyle w:val="Prrafodelista"/>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ab/>
      </w:r>
    </w:p>
    <w:p w14:paraId="3E855627" w14:textId="77777777" w:rsidR="00916AAA" w:rsidRPr="0022078F" w:rsidRDefault="00916AAA" w:rsidP="0022078F">
      <w:pPr>
        <w:pStyle w:val="Prrafodelista"/>
        <w:numPr>
          <w:ilvl w:val="0"/>
          <w:numId w:val="28"/>
        </w:numPr>
        <w:spacing w:line="276" w:lineRule="auto"/>
        <w:jc w:val="both"/>
        <w:rPr>
          <w:rFonts w:asciiTheme="minorHAnsi" w:hAnsiTheme="minorHAnsi" w:cstheme="minorHAnsi"/>
          <w:sz w:val="22"/>
          <w:szCs w:val="22"/>
        </w:rPr>
      </w:pPr>
      <w:r w:rsidRPr="0022078F">
        <w:rPr>
          <w:rFonts w:asciiTheme="minorHAnsi" w:hAnsiTheme="minorHAnsi" w:cstheme="minorHAnsi"/>
          <w:sz w:val="22"/>
          <w:szCs w:val="22"/>
        </w:rPr>
        <w:t>Con el objeto de aclarar la aplicación de las reglas antedichas, se agrega un nuevo inciso cuarto, en el cual se señala expresamente que l</w:t>
      </w:r>
      <w:r w:rsidR="000D175F" w:rsidRPr="0022078F">
        <w:rPr>
          <w:rFonts w:asciiTheme="minorHAnsi" w:hAnsiTheme="minorHAnsi" w:cstheme="minorHAnsi"/>
          <w:sz w:val="22"/>
          <w:szCs w:val="22"/>
        </w:rPr>
        <w:t xml:space="preserve">as menciones efectuadas a los elementos, obras o partidas especificados en los planos del proyecto, deben entenderse referidas a los planos que forman parte del respectivo permiso otorgado por la Dirección de Obras Municipales. </w:t>
      </w:r>
      <w:r w:rsidR="000D175F" w:rsidRPr="0022078F">
        <w:rPr>
          <w:rFonts w:asciiTheme="minorHAnsi" w:hAnsiTheme="minorHAnsi" w:cstheme="minorHAnsi"/>
          <w:sz w:val="22"/>
          <w:szCs w:val="22"/>
        </w:rPr>
        <w:tab/>
      </w:r>
    </w:p>
    <w:p w14:paraId="299088BA" w14:textId="77777777" w:rsidR="00916AAA" w:rsidRPr="0022078F" w:rsidRDefault="00916AAA" w:rsidP="0022078F">
      <w:pPr>
        <w:pStyle w:val="Prrafodelista"/>
        <w:spacing w:line="276" w:lineRule="auto"/>
        <w:rPr>
          <w:rFonts w:asciiTheme="minorHAnsi" w:hAnsiTheme="minorHAnsi" w:cstheme="minorHAnsi"/>
          <w:sz w:val="22"/>
          <w:szCs w:val="22"/>
        </w:rPr>
      </w:pPr>
    </w:p>
    <w:p w14:paraId="4202D8B5" w14:textId="7C008419" w:rsidR="00AD7E6B" w:rsidRPr="0022078F" w:rsidRDefault="00916AAA"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 xml:space="preserve">De igual forma, para </w:t>
      </w:r>
      <w:r w:rsidR="00AD7E6B" w:rsidRPr="0022078F">
        <w:rPr>
          <w:rFonts w:asciiTheme="minorHAnsi" w:hAnsiTheme="minorHAnsi" w:cstheme="minorHAnsi"/>
          <w:sz w:val="22"/>
          <w:szCs w:val="22"/>
        </w:rPr>
        <w:t>aclarar</w:t>
      </w:r>
      <w:r w:rsidRPr="0022078F">
        <w:rPr>
          <w:rFonts w:asciiTheme="minorHAnsi" w:hAnsiTheme="minorHAnsi" w:cstheme="minorHAnsi"/>
          <w:sz w:val="22"/>
          <w:szCs w:val="22"/>
        </w:rPr>
        <w:t xml:space="preserve"> las regl</w:t>
      </w:r>
      <w:r w:rsidR="00AD7E6B" w:rsidRPr="0022078F">
        <w:rPr>
          <w:rFonts w:asciiTheme="minorHAnsi" w:hAnsiTheme="minorHAnsi" w:cstheme="minorHAnsi"/>
          <w:sz w:val="22"/>
          <w:szCs w:val="22"/>
        </w:rPr>
        <w:t>as que rigen el inicio de obras, se precisa de manera expresa en un nuevo inciso quinto, que l</w:t>
      </w:r>
      <w:r w:rsidR="000D175F" w:rsidRPr="0022078F">
        <w:rPr>
          <w:rFonts w:asciiTheme="minorHAnsi" w:hAnsiTheme="minorHAnsi" w:cstheme="minorHAnsi"/>
          <w:sz w:val="22"/>
          <w:szCs w:val="22"/>
        </w:rPr>
        <w:t>a demolición de las edificaciones existentes en el predio, que fueren necesarias para la construcción de las obras de que trate el permiso de edificación y/o urbanización, no será considerado como inicio de obra</w:t>
      </w:r>
      <w:r w:rsidR="00AD7E6B" w:rsidRPr="0022078F">
        <w:rPr>
          <w:rFonts w:asciiTheme="minorHAnsi" w:hAnsiTheme="minorHAnsi" w:cstheme="minorHAnsi"/>
          <w:sz w:val="22"/>
          <w:szCs w:val="22"/>
        </w:rPr>
        <w:t>, ni tampoco serán c</w:t>
      </w:r>
      <w:r w:rsidR="00C66DD5" w:rsidRPr="0022078F">
        <w:rPr>
          <w:rFonts w:asciiTheme="minorHAnsi" w:hAnsiTheme="minorHAnsi" w:cstheme="minorHAnsi"/>
          <w:sz w:val="22"/>
          <w:szCs w:val="22"/>
        </w:rPr>
        <w:t>onsideradas como inicio de obra</w:t>
      </w:r>
      <w:r w:rsidR="000D175F" w:rsidRPr="0022078F">
        <w:rPr>
          <w:rFonts w:asciiTheme="minorHAnsi" w:hAnsiTheme="minorHAnsi" w:cstheme="minorHAnsi"/>
          <w:sz w:val="22"/>
          <w:szCs w:val="22"/>
        </w:rPr>
        <w:t xml:space="preserve"> la ejecución de obras preliminares, de conformidad a lo pre</w:t>
      </w:r>
      <w:r w:rsidR="00AD7E6B" w:rsidRPr="0022078F">
        <w:rPr>
          <w:rFonts w:asciiTheme="minorHAnsi" w:hAnsiTheme="minorHAnsi" w:cstheme="minorHAnsi"/>
          <w:sz w:val="22"/>
          <w:szCs w:val="22"/>
        </w:rPr>
        <w:t>ceptuado en el artículo 5.1.3. de la OGUC</w:t>
      </w:r>
    </w:p>
    <w:p w14:paraId="3C24D91C" w14:textId="77777777" w:rsidR="00AD7E6B" w:rsidRPr="0022078F" w:rsidRDefault="00AD7E6B" w:rsidP="0022078F">
      <w:pPr>
        <w:pStyle w:val="Prrafodelista"/>
        <w:spacing w:line="276" w:lineRule="auto"/>
        <w:rPr>
          <w:rFonts w:asciiTheme="minorHAnsi" w:hAnsiTheme="minorHAnsi" w:cstheme="minorHAnsi"/>
          <w:sz w:val="22"/>
          <w:szCs w:val="22"/>
        </w:rPr>
      </w:pPr>
    </w:p>
    <w:p w14:paraId="17AB0238" w14:textId="01EBCB94" w:rsidR="009D6E32" w:rsidRPr="0022078F" w:rsidRDefault="00AD7E6B"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Para efectos de dar cumplimiento a la</w:t>
      </w:r>
      <w:r w:rsidR="009D6E32" w:rsidRPr="0022078F">
        <w:rPr>
          <w:rFonts w:asciiTheme="minorHAnsi" w:hAnsiTheme="minorHAnsi" w:cstheme="minorHAnsi"/>
          <w:sz w:val="22"/>
          <w:szCs w:val="22"/>
        </w:rPr>
        <w:t>s</w:t>
      </w:r>
      <w:r w:rsidRPr="0022078F">
        <w:rPr>
          <w:rFonts w:asciiTheme="minorHAnsi" w:hAnsiTheme="minorHAnsi" w:cstheme="minorHAnsi"/>
          <w:sz w:val="22"/>
          <w:szCs w:val="22"/>
        </w:rPr>
        <w:t xml:space="preserve"> obligaci</w:t>
      </w:r>
      <w:r w:rsidR="009D6E32" w:rsidRPr="0022078F">
        <w:rPr>
          <w:rFonts w:asciiTheme="minorHAnsi" w:hAnsiTheme="minorHAnsi" w:cstheme="minorHAnsi"/>
          <w:sz w:val="22"/>
          <w:szCs w:val="22"/>
        </w:rPr>
        <w:t>ones consignadas</w:t>
      </w:r>
      <w:r w:rsidRPr="0022078F">
        <w:rPr>
          <w:rFonts w:asciiTheme="minorHAnsi" w:hAnsiTheme="minorHAnsi" w:cstheme="minorHAnsi"/>
          <w:sz w:val="22"/>
          <w:szCs w:val="22"/>
        </w:rPr>
        <w:t xml:space="preserve"> en </w:t>
      </w:r>
      <w:r w:rsidR="009D6E32" w:rsidRPr="0022078F">
        <w:rPr>
          <w:rFonts w:asciiTheme="minorHAnsi" w:hAnsiTheme="minorHAnsi" w:cstheme="minorHAnsi"/>
          <w:sz w:val="22"/>
          <w:szCs w:val="22"/>
        </w:rPr>
        <w:t xml:space="preserve">los nuevos </w:t>
      </w:r>
      <w:r w:rsidRPr="0022078F">
        <w:rPr>
          <w:rFonts w:asciiTheme="minorHAnsi" w:hAnsiTheme="minorHAnsi" w:cstheme="minorHAnsi"/>
          <w:sz w:val="22"/>
          <w:szCs w:val="22"/>
        </w:rPr>
        <w:t>inciso</w:t>
      </w:r>
      <w:r w:rsidR="009D6E32" w:rsidRPr="0022078F">
        <w:rPr>
          <w:rFonts w:asciiTheme="minorHAnsi" w:hAnsiTheme="minorHAnsi" w:cstheme="minorHAnsi"/>
          <w:sz w:val="22"/>
          <w:szCs w:val="22"/>
        </w:rPr>
        <w:t>s</w:t>
      </w:r>
      <w:r w:rsidRPr="0022078F">
        <w:rPr>
          <w:rFonts w:asciiTheme="minorHAnsi" w:hAnsiTheme="minorHAnsi" w:cstheme="minorHAnsi"/>
          <w:sz w:val="22"/>
          <w:szCs w:val="22"/>
        </w:rPr>
        <w:t xml:space="preserve"> </w:t>
      </w:r>
      <w:r w:rsidR="009D6E32" w:rsidRPr="0022078F">
        <w:rPr>
          <w:rFonts w:asciiTheme="minorHAnsi" w:hAnsiTheme="minorHAnsi" w:cstheme="minorHAnsi"/>
          <w:sz w:val="22"/>
          <w:szCs w:val="22"/>
        </w:rPr>
        <w:t xml:space="preserve">séptimo y octavo, se incorpora un inciso sexto en el cual </w:t>
      </w:r>
      <w:r w:rsidRPr="0022078F">
        <w:rPr>
          <w:rFonts w:asciiTheme="minorHAnsi" w:hAnsiTheme="minorHAnsi" w:cstheme="minorHAnsi"/>
          <w:sz w:val="22"/>
          <w:szCs w:val="22"/>
        </w:rPr>
        <w:t>se establece que e</w:t>
      </w:r>
      <w:r w:rsidR="000D175F" w:rsidRPr="0022078F">
        <w:rPr>
          <w:rFonts w:asciiTheme="minorHAnsi" w:hAnsiTheme="minorHAnsi" w:cstheme="minorHAnsi"/>
          <w:sz w:val="22"/>
          <w:szCs w:val="22"/>
        </w:rPr>
        <w:t>l inicio</w:t>
      </w:r>
      <w:r w:rsidR="009D6E32" w:rsidRPr="0022078F">
        <w:rPr>
          <w:rFonts w:asciiTheme="minorHAnsi" w:hAnsiTheme="minorHAnsi" w:cstheme="minorHAnsi"/>
          <w:sz w:val="22"/>
          <w:szCs w:val="22"/>
        </w:rPr>
        <w:t>, la paralización y el reinicio de obras</w:t>
      </w:r>
      <w:r w:rsidR="000D175F" w:rsidRPr="0022078F">
        <w:rPr>
          <w:rFonts w:asciiTheme="minorHAnsi" w:hAnsiTheme="minorHAnsi" w:cstheme="minorHAnsi"/>
          <w:sz w:val="22"/>
          <w:szCs w:val="22"/>
        </w:rPr>
        <w:t xml:space="preserve"> deberá quedar registrado en el respectivo Libro de Obras, indicando la fecha correspondiente. </w:t>
      </w:r>
    </w:p>
    <w:p w14:paraId="4CE0215E" w14:textId="77777777" w:rsidR="009D6E32" w:rsidRPr="0022078F" w:rsidRDefault="009D6E32" w:rsidP="0022078F">
      <w:pPr>
        <w:pStyle w:val="Prrafodelista"/>
        <w:spacing w:line="276" w:lineRule="auto"/>
        <w:rPr>
          <w:rFonts w:asciiTheme="minorHAnsi" w:hAnsiTheme="minorHAnsi" w:cstheme="minorHAnsi"/>
          <w:sz w:val="22"/>
          <w:szCs w:val="22"/>
        </w:rPr>
      </w:pPr>
    </w:p>
    <w:p w14:paraId="40B98D92" w14:textId="2385B672" w:rsidR="00C66DD5" w:rsidRPr="0022078F" w:rsidRDefault="009D6E32"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Luego, en el inciso séptimo y octavo agregados con esta modificación, se consagra la mencionada obligación</w:t>
      </w:r>
      <w:r w:rsidR="009961D1">
        <w:rPr>
          <w:rFonts w:asciiTheme="minorHAnsi" w:hAnsiTheme="minorHAnsi" w:cstheme="minorHAnsi"/>
          <w:sz w:val="22"/>
          <w:szCs w:val="22"/>
        </w:rPr>
        <w:t xml:space="preserve"> del titular del permiso</w:t>
      </w:r>
      <w:r w:rsidRPr="0022078F">
        <w:rPr>
          <w:rFonts w:asciiTheme="minorHAnsi" w:hAnsiTheme="minorHAnsi" w:cstheme="minorHAnsi"/>
          <w:sz w:val="22"/>
          <w:szCs w:val="22"/>
        </w:rPr>
        <w:t xml:space="preserve">, de informar a la Dirección de Obras Municipales tanto el inicio, como la paralización y el reinicio de las obras de que se trate, oportunidad en la cual deberá acompañarse copia autorizada por notario de la respectiva anotación en el libro de obras. </w:t>
      </w:r>
    </w:p>
    <w:p w14:paraId="241AB6D5" w14:textId="77777777" w:rsidR="00C66DD5" w:rsidRPr="0022078F" w:rsidRDefault="00C66DD5" w:rsidP="0022078F">
      <w:pPr>
        <w:pStyle w:val="Prrafodelista"/>
        <w:spacing w:line="276" w:lineRule="auto"/>
        <w:rPr>
          <w:rFonts w:asciiTheme="minorHAnsi" w:hAnsiTheme="minorHAnsi" w:cstheme="minorHAnsi"/>
          <w:sz w:val="22"/>
          <w:szCs w:val="22"/>
        </w:rPr>
      </w:pPr>
    </w:p>
    <w:p w14:paraId="72DEDEC6" w14:textId="32B3A6D6" w:rsidR="000D175F" w:rsidRPr="0022078F" w:rsidRDefault="00C66DD5"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 xml:space="preserve">En el nuevo inciso noveno se define lo </w:t>
      </w:r>
      <w:proofErr w:type="gramStart"/>
      <w:r w:rsidRPr="0022078F">
        <w:rPr>
          <w:rFonts w:asciiTheme="minorHAnsi" w:hAnsiTheme="minorHAnsi" w:cstheme="minorHAnsi"/>
          <w:sz w:val="22"/>
          <w:szCs w:val="22"/>
        </w:rPr>
        <w:t>que</w:t>
      </w:r>
      <w:proofErr w:type="gramEnd"/>
      <w:r w:rsidRPr="0022078F">
        <w:rPr>
          <w:rFonts w:asciiTheme="minorHAnsi" w:hAnsiTheme="minorHAnsi" w:cstheme="minorHAnsi"/>
          <w:sz w:val="22"/>
          <w:szCs w:val="22"/>
        </w:rPr>
        <w:t xml:space="preserve"> para estos efectos</w:t>
      </w:r>
      <w:r w:rsidR="000D175F" w:rsidRPr="0022078F">
        <w:rPr>
          <w:rFonts w:asciiTheme="minorHAnsi" w:hAnsiTheme="minorHAnsi" w:cstheme="minorHAnsi"/>
          <w:sz w:val="22"/>
          <w:szCs w:val="22"/>
        </w:rPr>
        <w:t xml:space="preserve">, se entenderá por paralización de obra, </w:t>
      </w:r>
      <w:r w:rsidRPr="0022078F">
        <w:rPr>
          <w:rFonts w:asciiTheme="minorHAnsi" w:hAnsiTheme="minorHAnsi" w:cstheme="minorHAnsi"/>
          <w:sz w:val="22"/>
          <w:szCs w:val="22"/>
        </w:rPr>
        <w:t xml:space="preserve">esto es </w:t>
      </w:r>
      <w:r w:rsidR="000D175F" w:rsidRPr="0022078F">
        <w:rPr>
          <w:rFonts w:asciiTheme="minorHAnsi" w:hAnsiTheme="minorHAnsi" w:cstheme="minorHAnsi"/>
          <w:sz w:val="22"/>
          <w:szCs w:val="22"/>
        </w:rPr>
        <w:t xml:space="preserve">la detención de la ejecución de todas las partidas que forman parte de la obra de acuerdo a lo especificado en el permiso otorgado, por más de 30 días corridos. Para los mismos </w:t>
      </w:r>
      <w:r w:rsidR="000D175F" w:rsidRPr="0022078F">
        <w:rPr>
          <w:rFonts w:asciiTheme="minorHAnsi" w:hAnsiTheme="minorHAnsi" w:cstheme="minorHAnsi"/>
          <w:sz w:val="22"/>
          <w:szCs w:val="22"/>
        </w:rPr>
        <w:lastRenderedPageBreak/>
        <w:t xml:space="preserve">efectos, una obra se entenderá reiniciada cuando se retome la construcción de cualquiera de sus partidas. </w:t>
      </w:r>
    </w:p>
    <w:p w14:paraId="4110334E" w14:textId="77777777" w:rsidR="00C66DD5" w:rsidRPr="0022078F" w:rsidRDefault="00C66DD5" w:rsidP="0022078F">
      <w:pPr>
        <w:pStyle w:val="Prrafodelista"/>
        <w:spacing w:line="276" w:lineRule="auto"/>
        <w:rPr>
          <w:rFonts w:asciiTheme="minorHAnsi" w:hAnsiTheme="minorHAnsi" w:cstheme="minorHAnsi"/>
          <w:sz w:val="22"/>
          <w:szCs w:val="22"/>
        </w:rPr>
      </w:pPr>
    </w:p>
    <w:p w14:paraId="73D7F1AA" w14:textId="708FA59F" w:rsidR="00DC16FD" w:rsidRDefault="00DC16FD" w:rsidP="00517794">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054E14">
        <w:rPr>
          <w:rFonts w:asciiTheme="minorHAnsi" w:hAnsiTheme="minorHAnsi" w:cstheme="minorHAnsi"/>
          <w:sz w:val="22"/>
          <w:szCs w:val="22"/>
        </w:rPr>
        <w:t>En los incisos decimo al treceavo se</w:t>
      </w:r>
      <w:r w:rsidR="009961D1" w:rsidRPr="00054E14">
        <w:rPr>
          <w:rFonts w:asciiTheme="minorHAnsi" w:hAnsiTheme="minorHAnsi" w:cstheme="minorHAnsi"/>
          <w:sz w:val="22"/>
          <w:szCs w:val="22"/>
        </w:rPr>
        <w:t xml:space="preserve"> regulan dos</w:t>
      </w:r>
      <w:r w:rsidRPr="00054E14">
        <w:rPr>
          <w:rFonts w:asciiTheme="minorHAnsi" w:hAnsiTheme="minorHAnsi" w:cstheme="minorHAnsi"/>
          <w:sz w:val="22"/>
          <w:szCs w:val="22"/>
        </w:rPr>
        <w:t xml:space="preserve"> hipótesis en cuya virtud el DOM podrá otorgar una prórroga al plazo de vigencia de los permisos, en caso de impedimento por orden de autoridad o por requerirse </w:t>
      </w:r>
      <w:r w:rsidR="00054E14" w:rsidRPr="00054E14">
        <w:rPr>
          <w:rFonts w:asciiTheme="minorHAnsi" w:hAnsiTheme="minorHAnsi" w:cstheme="minorHAnsi"/>
          <w:sz w:val="22"/>
          <w:szCs w:val="22"/>
        </w:rPr>
        <w:t xml:space="preserve">para el inicio o reinicio de las obras </w:t>
      </w:r>
      <w:r w:rsidRPr="00054E14">
        <w:rPr>
          <w:rFonts w:asciiTheme="minorHAnsi" w:hAnsiTheme="minorHAnsi" w:cstheme="minorHAnsi"/>
          <w:sz w:val="22"/>
          <w:szCs w:val="22"/>
        </w:rPr>
        <w:t>un permiso o autorización adicional al permiso de construcción propiamente tal</w:t>
      </w:r>
      <w:r w:rsidR="00054E14">
        <w:rPr>
          <w:rFonts w:asciiTheme="minorHAnsi" w:hAnsiTheme="minorHAnsi" w:cstheme="minorHAnsi"/>
          <w:sz w:val="22"/>
          <w:szCs w:val="22"/>
        </w:rPr>
        <w:t>.</w:t>
      </w:r>
    </w:p>
    <w:p w14:paraId="51D1AF4F" w14:textId="77777777" w:rsidR="00054E14" w:rsidRPr="00054E14" w:rsidRDefault="00054E14" w:rsidP="00054E14">
      <w:pPr>
        <w:pStyle w:val="Prrafodelista"/>
        <w:tabs>
          <w:tab w:val="left" w:pos="1843"/>
        </w:tabs>
        <w:spacing w:before="240" w:line="276" w:lineRule="auto"/>
        <w:jc w:val="both"/>
        <w:rPr>
          <w:rFonts w:asciiTheme="minorHAnsi" w:hAnsiTheme="minorHAnsi" w:cstheme="minorHAnsi"/>
          <w:sz w:val="22"/>
          <w:szCs w:val="22"/>
        </w:rPr>
      </w:pPr>
    </w:p>
    <w:p w14:paraId="7F00BB69" w14:textId="1AA1BB62" w:rsidR="00281A22" w:rsidRPr="0022078F" w:rsidRDefault="00DC16FD"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De acuerdo a los nuevos incisos décimo y onceavo, t</w:t>
      </w:r>
      <w:r w:rsidR="000D175F" w:rsidRPr="0022078F">
        <w:rPr>
          <w:rFonts w:asciiTheme="minorHAnsi" w:hAnsiTheme="minorHAnsi" w:cstheme="minorHAnsi"/>
          <w:sz w:val="22"/>
          <w:szCs w:val="22"/>
        </w:rPr>
        <w:t>ratándose de proyectos cuyo inicio o continuación de las obras se hayan visto impedidos en virtud de una orden impartida por autoridad judicial o administrativa, los plazos señalados en el inciso primero se prorrogarán por el mismo número de días que dure dicho impedimento, siempre que el mismo no derive ni sea consecuencia de un incumplimiento normativo por parte del titular del permiso.</w:t>
      </w:r>
      <w:r w:rsidR="00281A22" w:rsidRPr="0022078F">
        <w:rPr>
          <w:rFonts w:asciiTheme="minorHAnsi" w:hAnsiTheme="minorHAnsi" w:cstheme="minorHAnsi"/>
          <w:sz w:val="22"/>
          <w:szCs w:val="22"/>
        </w:rPr>
        <w:t xml:space="preserve"> El procedimiento para la obtención de la prórroga por impedimento se encuentra regulado en el nuevo inciso onceavo.</w:t>
      </w:r>
    </w:p>
    <w:p w14:paraId="498192FD" w14:textId="77777777" w:rsidR="00281A22" w:rsidRPr="0022078F" w:rsidRDefault="00281A22" w:rsidP="0022078F">
      <w:pPr>
        <w:pStyle w:val="Prrafodelista"/>
        <w:spacing w:line="276" w:lineRule="auto"/>
        <w:rPr>
          <w:rFonts w:asciiTheme="minorHAnsi" w:hAnsiTheme="minorHAnsi" w:cstheme="minorHAnsi"/>
          <w:sz w:val="22"/>
          <w:szCs w:val="22"/>
        </w:rPr>
      </w:pPr>
    </w:p>
    <w:p w14:paraId="06924533" w14:textId="77777777" w:rsidR="00281A22" w:rsidRPr="0022078F" w:rsidRDefault="00281A22"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Por su parte, en los nuevos incisos doceavo y treceavo se establece que t</w:t>
      </w:r>
      <w:r w:rsidR="000D175F" w:rsidRPr="0022078F">
        <w:rPr>
          <w:rFonts w:asciiTheme="minorHAnsi" w:hAnsiTheme="minorHAnsi" w:cstheme="minorHAnsi"/>
          <w:sz w:val="22"/>
          <w:szCs w:val="22"/>
        </w:rPr>
        <w:t xml:space="preserve">ratándose de proyectos cuyo inicio o reinicio de obras dependa de la obtención de algún permiso o autorización adicional otorgado por otro órgano de la administración del Estado, el titular del permiso podrá solicitar la prórroga del plazo </w:t>
      </w:r>
      <w:r w:rsidRPr="0022078F">
        <w:rPr>
          <w:rFonts w:asciiTheme="minorHAnsi" w:hAnsiTheme="minorHAnsi" w:cstheme="minorHAnsi"/>
          <w:sz w:val="22"/>
          <w:szCs w:val="22"/>
        </w:rPr>
        <w:t xml:space="preserve">de 3 años </w:t>
      </w:r>
      <w:r w:rsidR="000D175F" w:rsidRPr="0022078F">
        <w:rPr>
          <w:rFonts w:asciiTheme="minorHAnsi" w:hAnsiTheme="minorHAnsi" w:cstheme="minorHAnsi"/>
          <w:sz w:val="22"/>
          <w:szCs w:val="22"/>
        </w:rPr>
        <w:t xml:space="preserve">señalado en el inciso primero si, habiendo ingresado la solicitud del respectivo permiso o autorización adicional con, al menos, doce meses de antelación respecto de la fecha de caducidad del permiso, ésta se encontrare aún en trámite. </w:t>
      </w:r>
      <w:r w:rsidRPr="0022078F">
        <w:rPr>
          <w:rFonts w:asciiTheme="minorHAnsi" w:hAnsiTheme="minorHAnsi" w:cstheme="minorHAnsi"/>
          <w:sz w:val="22"/>
          <w:szCs w:val="22"/>
        </w:rPr>
        <w:t xml:space="preserve">La solicitud de prórroga de plazo podrá efectuarse sólo dentro del período de tiempo señalado en el nuevo inciso doceavo, mientras que la prórroga solicitada, en caso de autorizarse por el DOM, podrá alcanzar hasta 6 meses adicionales, contados desde la fecha en que se cumplía el plazo señalado en el inciso primero. </w:t>
      </w:r>
    </w:p>
    <w:p w14:paraId="71C274AC" w14:textId="77777777" w:rsidR="00281A22" w:rsidRPr="0022078F" w:rsidRDefault="00281A22" w:rsidP="0022078F">
      <w:pPr>
        <w:pStyle w:val="Prrafodelista"/>
        <w:spacing w:line="276" w:lineRule="auto"/>
        <w:rPr>
          <w:rFonts w:asciiTheme="minorHAnsi" w:hAnsiTheme="minorHAnsi" w:cstheme="minorHAnsi"/>
          <w:sz w:val="22"/>
          <w:szCs w:val="22"/>
        </w:rPr>
      </w:pPr>
    </w:p>
    <w:p w14:paraId="52C3AC70" w14:textId="7596761F" w:rsidR="000D175F" w:rsidRPr="0022078F" w:rsidRDefault="00281A22" w:rsidP="0022078F">
      <w:pPr>
        <w:pStyle w:val="Prrafodelista"/>
        <w:numPr>
          <w:ilvl w:val="0"/>
          <w:numId w:val="28"/>
        </w:numPr>
        <w:tabs>
          <w:tab w:val="left" w:pos="1843"/>
        </w:tabs>
        <w:spacing w:before="240" w:line="276" w:lineRule="auto"/>
        <w:jc w:val="both"/>
        <w:rPr>
          <w:rFonts w:asciiTheme="minorHAnsi" w:hAnsiTheme="minorHAnsi" w:cstheme="minorHAnsi"/>
          <w:sz w:val="22"/>
          <w:szCs w:val="22"/>
        </w:rPr>
      </w:pPr>
      <w:r w:rsidRPr="0022078F">
        <w:rPr>
          <w:rFonts w:asciiTheme="minorHAnsi" w:hAnsiTheme="minorHAnsi" w:cstheme="minorHAnsi"/>
          <w:sz w:val="22"/>
          <w:szCs w:val="22"/>
        </w:rPr>
        <w:t>Finalment</w:t>
      </w:r>
      <w:r w:rsidR="0022078F" w:rsidRPr="0022078F">
        <w:rPr>
          <w:rFonts w:asciiTheme="minorHAnsi" w:hAnsiTheme="minorHAnsi" w:cstheme="minorHAnsi"/>
          <w:sz w:val="22"/>
          <w:szCs w:val="22"/>
        </w:rPr>
        <w:t xml:space="preserve">e, en el nuevo inciso final, se consigna expresamente una obligación que en la actualidad ya recae en las Direcciones de Obra, y que dice relación con que, a </w:t>
      </w:r>
      <w:r w:rsidR="000D175F" w:rsidRPr="0022078F">
        <w:rPr>
          <w:rFonts w:asciiTheme="minorHAnsi" w:hAnsiTheme="minorHAnsi" w:cstheme="minorHAnsi"/>
          <w:sz w:val="22"/>
          <w:szCs w:val="22"/>
        </w:rPr>
        <w:t>solicitud de parte, la Dirección de Obras Municipales respectiva deberá verificar si ha operado la caducidad de un permiso conforme a las reglas establecidas</w:t>
      </w:r>
      <w:r w:rsidR="0022078F" w:rsidRPr="0022078F">
        <w:rPr>
          <w:rFonts w:asciiTheme="minorHAnsi" w:hAnsiTheme="minorHAnsi" w:cstheme="minorHAnsi"/>
          <w:sz w:val="22"/>
          <w:szCs w:val="22"/>
        </w:rPr>
        <w:t xml:space="preserve"> en el artículo 1.4.17, conforme al procedimiento </w:t>
      </w:r>
      <w:r w:rsidR="00054E14">
        <w:rPr>
          <w:rFonts w:asciiTheme="minorHAnsi" w:hAnsiTheme="minorHAnsi" w:cstheme="minorHAnsi"/>
          <w:sz w:val="22"/>
          <w:szCs w:val="22"/>
        </w:rPr>
        <w:t xml:space="preserve">incorporado </w:t>
      </w:r>
      <w:r w:rsidR="0022078F" w:rsidRPr="0022078F">
        <w:rPr>
          <w:rFonts w:asciiTheme="minorHAnsi" w:hAnsiTheme="minorHAnsi" w:cstheme="minorHAnsi"/>
          <w:sz w:val="22"/>
          <w:szCs w:val="22"/>
        </w:rPr>
        <w:t xml:space="preserve">en el mencionado inciso final. </w:t>
      </w:r>
    </w:p>
    <w:p w14:paraId="57792AE8" w14:textId="77777777" w:rsidR="000D175F" w:rsidRPr="0022078F" w:rsidRDefault="000D175F" w:rsidP="0022078F">
      <w:pPr>
        <w:pStyle w:val="Prrafodelista"/>
        <w:spacing w:line="276" w:lineRule="auto"/>
        <w:jc w:val="both"/>
        <w:rPr>
          <w:rFonts w:asciiTheme="minorHAnsi" w:hAnsiTheme="minorHAnsi" w:cstheme="minorHAnsi"/>
          <w:b/>
          <w:sz w:val="22"/>
          <w:szCs w:val="22"/>
        </w:rPr>
      </w:pPr>
    </w:p>
    <w:p w14:paraId="59D5EB72" w14:textId="77777777" w:rsidR="008812C6" w:rsidRPr="0022078F" w:rsidRDefault="008812C6" w:rsidP="0022078F">
      <w:pPr>
        <w:spacing w:line="276" w:lineRule="auto"/>
        <w:jc w:val="center"/>
        <w:rPr>
          <w:rFonts w:asciiTheme="minorHAnsi" w:hAnsiTheme="minorHAnsi" w:cstheme="minorHAnsi"/>
          <w:b/>
          <w:sz w:val="22"/>
          <w:szCs w:val="22"/>
        </w:rPr>
      </w:pPr>
      <w:r w:rsidRPr="0022078F">
        <w:rPr>
          <w:rFonts w:asciiTheme="minorHAnsi" w:hAnsiTheme="minorHAnsi" w:cstheme="minorHAnsi"/>
          <w:b/>
          <w:sz w:val="22"/>
          <w:szCs w:val="22"/>
        </w:rPr>
        <w:t>***</w:t>
      </w:r>
    </w:p>
    <w:sectPr w:rsidR="008812C6" w:rsidRPr="0022078F" w:rsidSect="0029069D">
      <w:headerReference w:type="default" r:id="rId10"/>
      <w:footerReference w:type="default" r:id="rId11"/>
      <w:pgSz w:w="12242" w:h="18722" w:code="14"/>
      <w:pgMar w:top="1418" w:right="1531" w:bottom="1418" w:left="1531" w:header="567"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91D6" w14:textId="77777777" w:rsidR="00E44A36" w:rsidRDefault="00E44A36" w:rsidP="00887BA2">
      <w:r>
        <w:separator/>
      </w:r>
    </w:p>
  </w:endnote>
  <w:endnote w:type="continuationSeparator" w:id="0">
    <w:p w14:paraId="1A4AB5DC" w14:textId="77777777" w:rsidR="00E44A36" w:rsidRDefault="00E44A36" w:rsidP="0088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1388916470"/>
      <w:docPartObj>
        <w:docPartGallery w:val="Page Numbers (Bottom of Page)"/>
        <w:docPartUnique/>
      </w:docPartObj>
    </w:sdtPr>
    <w:sdtEndPr/>
    <w:sdtContent>
      <w:p w14:paraId="5072B1BF" w14:textId="19C40B79" w:rsidR="00887BA2" w:rsidRPr="00887BA2" w:rsidRDefault="009B5149" w:rsidP="009B5149">
        <w:pPr>
          <w:pStyle w:val="Piedepgina"/>
          <w:tabs>
            <w:tab w:val="clear" w:pos="8838"/>
            <w:tab w:val="right" w:pos="9214"/>
          </w:tabs>
          <w:rPr>
            <w:rFonts w:asciiTheme="minorHAnsi" w:hAnsiTheme="minorHAnsi"/>
            <w:sz w:val="16"/>
            <w:szCs w:val="16"/>
          </w:rPr>
        </w:pPr>
        <w:r>
          <w:rPr>
            <w:noProof/>
          </w:rPr>
          <w:drawing>
            <wp:inline distT="0" distB="0" distL="0" distR="0" wp14:anchorId="4A811194" wp14:editId="548C3AE6">
              <wp:extent cx="1009650" cy="85725"/>
              <wp:effectExtent l="0" t="0" r="0" b="9525"/>
              <wp:docPr id="1"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91509"/>
                      <a:stretch/>
                    </pic:blipFill>
                    <pic:spPr bwMode="auto">
                      <a:xfrm>
                        <a:off x="0" y="0"/>
                        <a:ext cx="1009015" cy="856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sz w:val="16"/>
            <w:szCs w:val="16"/>
          </w:rPr>
          <w:tab/>
        </w:r>
        <w:r w:rsidR="00F26677">
          <w:rPr>
            <w:rFonts w:asciiTheme="minorHAnsi" w:hAnsiTheme="minorHAnsi"/>
            <w:sz w:val="16"/>
            <w:szCs w:val="16"/>
          </w:rPr>
          <w:t xml:space="preserve">Ministerio de Vivienda y Urbanismo  </w:t>
        </w:r>
        <w:r w:rsidR="00F26677">
          <w:rPr>
            <w:rFonts w:asciiTheme="minorHAnsi" w:hAnsiTheme="minorHAnsi" w:cstheme="minorHAnsi"/>
            <w:sz w:val="16"/>
            <w:szCs w:val="16"/>
          </w:rPr>
          <w:t>│  División de Desarrollo Urbano</w:t>
        </w:r>
        <w:r>
          <w:rPr>
            <w:rFonts w:asciiTheme="minorHAnsi" w:hAnsiTheme="minorHAnsi"/>
            <w:sz w:val="16"/>
            <w:szCs w:val="16"/>
          </w:rPr>
          <w:tab/>
        </w:r>
        <w:r w:rsidR="00887BA2" w:rsidRPr="00887BA2">
          <w:rPr>
            <w:rFonts w:asciiTheme="minorHAnsi" w:hAnsiTheme="minorHAnsi"/>
            <w:sz w:val="16"/>
            <w:szCs w:val="16"/>
          </w:rPr>
          <w:t xml:space="preserve">PAGINA   </w:t>
        </w:r>
        <w:r w:rsidR="00887BA2" w:rsidRPr="00887BA2">
          <w:rPr>
            <w:rFonts w:asciiTheme="minorHAnsi" w:hAnsiTheme="minorHAnsi"/>
            <w:sz w:val="16"/>
            <w:szCs w:val="16"/>
          </w:rPr>
          <w:fldChar w:fldCharType="begin"/>
        </w:r>
        <w:r w:rsidR="00887BA2" w:rsidRPr="00887BA2">
          <w:rPr>
            <w:rFonts w:asciiTheme="minorHAnsi" w:hAnsiTheme="minorHAnsi"/>
            <w:sz w:val="16"/>
            <w:szCs w:val="16"/>
          </w:rPr>
          <w:instrText>PAGE   \* MERGEFORMAT</w:instrText>
        </w:r>
        <w:r w:rsidR="00887BA2" w:rsidRPr="00887BA2">
          <w:rPr>
            <w:rFonts w:asciiTheme="minorHAnsi" w:hAnsiTheme="minorHAnsi"/>
            <w:sz w:val="16"/>
            <w:szCs w:val="16"/>
          </w:rPr>
          <w:fldChar w:fldCharType="separate"/>
        </w:r>
        <w:r w:rsidR="00116C7A" w:rsidRPr="00116C7A">
          <w:rPr>
            <w:rFonts w:asciiTheme="minorHAnsi" w:hAnsiTheme="minorHAnsi"/>
            <w:noProof/>
            <w:sz w:val="16"/>
            <w:szCs w:val="16"/>
            <w:lang w:val="es-ES"/>
          </w:rPr>
          <w:t>4</w:t>
        </w:r>
        <w:r w:rsidR="00887BA2" w:rsidRPr="00887BA2">
          <w:rPr>
            <w:rFonts w:asciiTheme="minorHAnsi" w:hAnsi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6B0A" w14:textId="77777777" w:rsidR="00E44A36" w:rsidRDefault="00E44A36" w:rsidP="00887BA2">
      <w:r>
        <w:separator/>
      </w:r>
    </w:p>
  </w:footnote>
  <w:footnote w:type="continuationSeparator" w:id="0">
    <w:p w14:paraId="4D1AFEF4" w14:textId="77777777" w:rsidR="00E44A36" w:rsidRDefault="00E44A36" w:rsidP="0088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EFBC" w14:textId="77777777" w:rsidR="009B5149" w:rsidRPr="00335F36" w:rsidRDefault="009B5149" w:rsidP="009B5149">
    <w:pPr>
      <w:pStyle w:val="Encabezado"/>
      <w:jc w:val="right"/>
      <w:rPr>
        <w:sz w:val="16"/>
        <w:szCs w:val="16"/>
      </w:rPr>
    </w:pPr>
  </w:p>
  <w:p w14:paraId="234EEB0C" w14:textId="77777777" w:rsidR="009B5149" w:rsidRDefault="009B5149" w:rsidP="009B5149">
    <w:pPr>
      <w:pStyle w:val="Encabezado"/>
      <w:jc w:val="right"/>
      <w:rPr>
        <w:rFonts w:asciiTheme="minorHAnsi" w:hAnsiTheme="minorHAnsi"/>
        <w:sz w:val="16"/>
        <w:szCs w:val="16"/>
      </w:rPr>
    </w:pPr>
  </w:p>
  <w:p w14:paraId="259BE67B" w14:textId="77777777" w:rsidR="009B5149" w:rsidRPr="009B5149" w:rsidRDefault="009B5149" w:rsidP="009B5149">
    <w:pPr>
      <w:pStyle w:val="Encabezado"/>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518"/>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1" w15:restartNumberingAfterBreak="0">
    <w:nsid w:val="15A16765"/>
    <w:multiLevelType w:val="hybridMultilevel"/>
    <w:tmpl w:val="5F4A1FF6"/>
    <w:lvl w:ilvl="0" w:tplc="741025D2">
      <w:start w:val="1"/>
      <w:numFmt w:val="decimal"/>
      <w:lvlText w:val="%1."/>
      <w:lvlJc w:val="left"/>
      <w:pPr>
        <w:ind w:left="625" w:hanging="360"/>
      </w:pPr>
      <w:rPr>
        <w:rFonts w:hint="default"/>
      </w:rPr>
    </w:lvl>
    <w:lvl w:ilvl="1" w:tplc="340A0019">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2" w15:restartNumberingAfterBreak="0">
    <w:nsid w:val="17DD381E"/>
    <w:multiLevelType w:val="hybridMultilevel"/>
    <w:tmpl w:val="23EEC228"/>
    <w:lvl w:ilvl="0" w:tplc="23643E92">
      <w:start w:val="1"/>
      <w:numFmt w:val="bullet"/>
      <w:lvlText w:val=""/>
      <w:lvlJc w:val="left"/>
      <w:pPr>
        <w:tabs>
          <w:tab w:val="num" w:pos="360"/>
        </w:tabs>
        <w:ind w:left="360" w:hanging="360"/>
      </w:pPr>
      <w:rPr>
        <w:rFonts w:ascii="Wingdings" w:hAnsi="Wingdings" w:hint="default"/>
      </w:rPr>
    </w:lvl>
    <w:lvl w:ilvl="1" w:tplc="C90ED8BE" w:tentative="1">
      <w:start w:val="1"/>
      <w:numFmt w:val="bullet"/>
      <w:lvlText w:val=""/>
      <w:lvlJc w:val="left"/>
      <w:pPr>
        <w:tabs>
          <w:tab w:val="num" w:pos="1080"/>
        </w:tabs>
        <w:ind w:left="1080" w:hanging="360"/>
      </w:pPr>
      <w:rPr>
        <w:rFonts w:ascii="Wingdings" w:hAnsi="Wingdings" w:hint="default"/>
      </w:rPr>
    </w:lvl>
    <w:lvl w:ilvl="2" w:tplc="954E4E26" w:tentative="1">
      <w:start w:val="1"/>
      <w:numFmt w:val="bullet"/>
      <w:lvlText w:val=""/>
      <w:lvlJc w:val="left"/>
      <w:pPr>
        <w:tabs>
          <w:tab w:val="num" w:pos="1800"/>
        </w:tabs>
        <w:ind w:left="1800" w:hanging="360"/>
      </w:pPr>
      <w:rPr>
        <w:rFonts w:ascii="Wingdings" w:hAnsi="Wingdings" w:hint="default"/>
      </w:rPr>
    </w:lvl>
    <w:lvl w:ilvl="3" w:tplc="7278E452" w:tentative="1">
      <w:start w:val="1"/>
      <w:numFmt w:val="bullet"/>
      <w:lvlText w:val=""/>
      <w:lvlJc w:val="left"/>
      <w:pPr>
        <w:tabs>
          <w:tab w:val="num" w:pos="2520"/>
        </w:tabs>
        <w:ind w:left="2520" w:hanging="360"/>
      </w:pPr>
      <w:rPr>
        <w:rFonts w:ascii="Wingdings" w:hAnsi="Wingdings" w:hint="default"/>
      </w:rPr>
    </w:lvl>
    <w:lvl w:ilvl="4" w:tplc="CF36DF8C" w:tentative="1">
      <w:start w:val="1"/>
      <w:numFmt w:val="bullet"/>
      <w:lvlText w:val=""/>
      <w:lvlJc w:val="left"/>
      <w:pPr>
        <w:tabs>
          <w:tab w:val="num" w:pos="3240"/>
        </w:tabs>
        <w:ind w:left="3240" w:hanging="360"/>
      </w:pPr>
      <w:rPr>
        <w:rFonts w:ascii="Wingdings" w:hAnsi="Wingdings" w:hint="default"/>
      </w:rPr>
    </w:lvl>
    <w:lvl w:ilvl="5" w:tplc="A874E24C" w:tentative="1">
      <w:start w:val="1"/>
      <w:numFmt w:val="bullet"/>
      <w:lvlText w:val=""/>
      <w:lvlJc w:val="left"/>
      <w:pPr>
        <w:tabs>
          <w:tab w:val="num" w:pos="3960"/>
        </w:tabs>
        <w:ind w:left="3960" w:hanging="360"/>
      </w:pPr>
      <w:rPr>
        <w:rFonts w:ascii="Wingdings" w:hAnsi="Wingdings" w:hint="default"/>
      </w:rPr>
    </w:lvl>
    <w:lvl w:ilvl="6" w:tplc="21E6C504" w:tentative="1">
      <w:start w:val="1"/>
      <w:numFmt w:val="bullet"/>
      <w:lvlText w:val=""/>
      <w:lvlJc w:val="left"/>
      <w:pPr>
        <w:tabs>
          <w:tab w:val="num" w:pos="4680"/>
        </w:tabs>
        <w:ind w:left="4680" w:hanging="360"/>
      </w:pPr>
      <w:rPr>
        <w:rFonts w:ascii="Wingdings" w:hAnsi="Wingdings" w:hint="default"/>
      </w:rPr>
    </w:lvl>
    <w:lvl w:ilvl="7" w:tplc="E38AB412" w:tentative="1">
      <w:start w:val="1"/>
      <w:numFmt w:val="bullet"/>
      <w:lvlText w:val=""/>
      <w:lvlJc w:val="left"/>
      <w:pPr>
        <w:tabs>
          <w:tab w:val="num" w:pos="5400"/>
        </w:tabs>
        <w:ind w:left="5400" w:hanging="360"/>
      </w:pPr>
      <w:rPr>
        <w:rFonts w:ascii="Wingdings" w:hAnsi="Wingdings" w:hint="default"/>
      </w:rPr>
    </w:lvl>
    <w:lvl w:ilvl="8" w:tplc="A8D8E8F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8B3A2F"/>
    <w:multiLevelType w:val="hybridMultilevel"/>
    <w:tmpl w:val="A464206A"/>
    <w:lvl w:ilvl="0" w:tplc="E19A747C">
      <w:start w:val="1"/>
      <w:numFmt w:val="lowerLetter"/>
      <w:lvlText w:val="%1)"/>
      <w:lvlJc w:val="left"/>
      <w:pPr>
        <w:ind w:left="618" w:hanging="360"/>
      </w:pPr>
      <w:rPr>
        <w:rFonts w:hint="default"/>
        <w:b/>
        <w:color w:val="auto"/>
      </w:rPr>
    </w:lvl>
    <w:lvl w:ilvl="1" w:tplc="0C0A0019">
      <w:start w:val="1"/>
      <w:numFmt w:val="lowerLetter"/>
      <w:lvlText w:val="%2."/>
      <w:lvlJc w:val="left"/>
      <w:pPr>
        <w:ind w:left="1338" w:hanging="360"/>
      </w:pPr>
    </w:lvl>
    <w:lvl w:ilvl="2" w:tplc="0C0A001B" w:tentative="1">
      <w:start w:val="1"/>
      <w:numFmt w:val="lowerRoman"/>
      <w:lvlText w:val="%3."/>
      <w:lvlJc w:val="right"/>
      <w:pPr>
        <w:ind w:left="2058" w:hanging="180"/>
      </w:pPr>
    </w:lvl>
    <w:lvl w:ilvl="3" w:tplc="0C0A000F" w:tentative="1">
      <w:start w:val="1"/>
      <w:numFmt w:val="decimal"/>
      <w:lvlText w:val="%4."/>
      <w:lvlJc w:val="left"/>
      <w:pPr>
        <w:ind w:left="2778" w:hanging="360"/>
      </w:pPr>
    </w:lvl>
    <w:lvl w:ilvl="4" w:tplc="0C0A0019" w:tentative="1">
      <w:start w:val="1"/>
      <w:numFmt w:val="lowerLetter"/>
      <w:lvlText w:val="%5."/>
      <w:lvlJc w:val="left"/>
      <w:pPr>
        <w:ind w:left="3498" w:hanging="360"/>
      </w:pPr>
    </w:lvl>
    <w:lvl w:ilvl="5" w:tplc="0C0A001B" w:tentative="1">
      <w:start w:val="1"/>
      <w:numFmt w:val="lowerRoman"/>
      <w:lvlText w:val="%6."/>
      <w:lvlJc w:val="right"/>
      <w:pPr>
        <w:ind w:left="4218" w:hanging="180"/>
      </w:pPr>
    </w:lvl>
    <w:lvl w:ilvl="6" w:tplc="0C0A000F" w:tentative="1">
      <w:start w:val="1"/>
      <w:numFmt w:val="decimal"/>
      <w:lvlText w:val="%7."/>
      <w:lvlJc w:val="left"/>
      <w:pPr>
        <w:ind w:left="4938" w:hanging="360"/>
      </w:pPr>
    </w:lvl>
    <w:lvl w:ilvl="7" w:tplc="0C0A0019" w:tentative="1">
      <w:start w:val="1"/>
      <w:numFmt w:val="lowerLetter"/>
      <w:lvlText w:val="%8."/>
      <w:lvlJc w:val="left"/>
      <w:pPr>
        <w:ind w:left="5658" w:hanging="360"/>
      </w:pPr>
    </w:lvl>
    <w:lvl w:ilvl="8" w:tplc="0C0A001B" w:tentative="1">
      <w:start w:val="1"/>
      <w:numFmt w:val="lowerRoman"/>
      <w:lvlText w:val="%9."/>
      <w:lvlJc w:val="right"/>
      <w:pPr>
        <w:ind w:left="6378" w:hanging="180"/>
      </w:pPr>
    </w:lvl>
  </w:abstractNum>
  <w:abstractNum w:abstractNumId="4" w15:restartNumberingAfterBreak="0">
    <w:nsid w:val="25AD050E"/>
    <w:multiLevelType w:val="hybridMultilevel"/>
    <w:tmpl w:val="D62C17A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29E02CE3"/>
    <w:multiLevelType w:val="multilevel"/>
    <w:tmpl w:val="B5A2A116"/>
    <w:lvl w:ilvl="0">
      <w:start w:val="1"/>
      <w:numFmt w:val="decimal"/>
      <w:lvlText w:val="%1."/>
      <w:lvlJc w:val="left"/>
      <w:pPr>
        <w:ind w:left="360" w:hanging="360"/>
      </w:pPr>
      <w:rPr>
        <w:rFonts w:hint="default"/>
        <w:b/>
        <w:i w:val="0"/>
      </w:rPr>
    </w:lvl>
    <w:lvl w:ilvl="1">
      <w:start w:val="1"/>
      <w:numFmt w:val="decimal"/>
      <w:lvlText w:val="%1.%2."/>
      <w:lvlJc w:val="left"/>
      <w:pPr>
        <w:ind w:left="255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63640D"/>
    <w:multiLevelType w:val="hybridMultilevel"/>
    <w:tmpl w:val="DD2EC914"/>
    <w:lvl w:ilvl="0" w:tplc="0C0A0001">
      <w:start w:val="1"/>
      <w:numFmt w:val="bullet"/>
      <w:lvlText w:val=""/>
      <w:lvlJc w:val="left"/>
      <w:pPr>
        <w:ind w:left="1776" w:hanging="360"/>
      </w:pPr>
      <w:rPr>
        <w:rFonts w:ascii="Symbol" w:hAnsi="Symbol" w:hint="default"/>
      </w:rPr>
    </w:lvl>
    <w:lvl w:ilvl="1" w:tplc="AC0E3AC2">
      <w:start w:val="1"/>
      <w:numFmt w:val="bullet"/>
      <w:lvlText w:val=""/>
      <w:lvlJc w:val="left"/>
      <w:pPr>
        <w:ind w:left="2496" w:hanging="360"/>
      </w:pPr>
      <w:rPr>
        <w:rFonts w:ascii="Wingdings" w:hAnsi="Wingdings" w:hint="default"/>
        <w:sz w:val="18"/>
        <w:szCs w:val="18"/>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CE285E"/>
    <w:multiLevelType w:val="hybridMultilevel"/>
    <w:tmpl w:val="C818CE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0B2ED8"/>
    <w:multiLevelType w:val="hybridMultilevel"/>
    <w:tmpl w:val="CFD6E5D2"/>
    <w:lvl w:ilvl="0" w:tplc="0C0A0001">
      <w:start w:val="1"/>
      <w:numFmt w:val="bullet"/>
      <w:lvlText w:val=""/>
      <w:lvlJc w:val="left"/>
      <w:pPr>
        <w:ind w:left="1776" w:hanging="360"/>
      </w:pPr>
      <w:rPr>
        <w:rFonts w:ascii="Symbol" w:hAnsi="Symbol" w:hint="default"/>
      </w:rPr>
    </w:lvl>
    <w:lvl w:ilvl="1" w:tplc="2946B6FA">
      <w:start w:val="1"/>
      <w:numFmt w:val="bullet"/>
      <w:lvlText w:val=""/>
      <w:lvlJc w:val="left"/>
      <w:pPr>
        <w:ind w:left="2496" w:hanging="360"/>
      </w:pPr>
      <w:rPr>
        <w:rFonts w:ascii="Wingdings" w:hAnsi="Wingdings" w:hint="default"/>
        <w:sz w:val="16"/>
        <w:szCs w:val="16"/>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311C2AB8"/>
    <w:multiLevelType w:val="hybridMultilevel"/>
    <w:tmpl w:val="D9B694BC"/>
    <w:lvl w:ilvl="0" w:tplc="6C265C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2E77D04"/>
    <w:multiLevelType w:val="hybridMultilevel"/>
    <w:tmpl w:val="1AF0A846"/>
    <w:lvl w:ilvl="0" w:tplc="F0AEF7B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F070F1"/>
    <w:multiLevelType w:val="hybridMultilevel"/>
    <w:tmpl w:val="C3EA77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953517"/>
    <w:multiLevelType w:val="hybridMultilevel"/>
    <w:tmpl w:val="E146C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A0B6F47"/>
    <w:multiLevelType w:val="hybridMultilevel"/>
    <w:tmpl w:val="F4480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EE1C7A"/>
    <w:multiLevelType w:val="multilevel"/>
    <w:tmpl w:val="2C2841F6"/>
    <w:lvl w:ilvl="0">
      <w:start w:val="1"/>
      <w:numFmt w:val="decimal"/>
      <w:lvlText w:val="%1."/>
      <w:lvlJc w:val="left"/>
      <w:pPr>
        <w:ind w:left="5316" w:hanging="360"/>
      </w:pPr>
      <w:rPr>
        <w:rFonts w:hint="default"/>
        <w:b/>
      </w:rPr>
    </w:lvl>
    <w:lvl w:ilvl="1">
      <w:start w:val="1"/>
      <w:numFmt w:val="bullet"/>
      <w:lvlText w:val=""/>
      <w:lvlJc w:val="left"/>
      <w:pPr>
        <w:ind w:left="5676" w:hanging="720"/>
      </w:pPr>
      <w:rPr>
        <w:rFonts w:ascii="Wingdings" w:hAnsi="Wingdings" w:hint="default"/>
        <w:b w:val="0"/>
      </w:rPr>
    </w:lvl>
    <w:lvl w:ilvl="2">
      <w:start w:val="1"/>
      <w:numFmt w:val="decimal"/>
      <w:isLgl/>
      <w:lvlText w:val="%1.%2.%3"/>
      <w:lvlJc w:val="left"/>
      <w:pPr>
        <w:ind w:left="5676" w:hanging="720"/>
      </w:pPr>
      <w:rPr>
        <w:rFonts w:hint="default"/>
      </w:rPr>
    </w:lvl>
    <w:lvl w:ilvl="3">
      <w:start w:val="1"/>
      <w:numFmt w:val="decimal"/>
      <w:isLgl/>
      <w:lvlText w:val="%1.%2.%3.%4"/>
      <w:lvlJc w:val="left"/>
      <w:pPr>
        <w:ind w:left="6036" w:hanging="1080"/>
      </w:pPr>
      <w:rPr>
        <w:rFonts w:hint="default"/>
      </w:rPr>
    </w:lvl>
    <w:lvl w:ilvl="4">
      <w:start w:val="1"/>
      <w:numFmt w:val="decimal"/>
      <w:isLgl/>
      <w:lvlText w:val="%1.%2.%3.%4.%5"/>
      <w:lvlJc w:val="left"/>
      <w:pPr>
        <w:ind w:left="6396" w:hanging="1440"/>
      </w:pPr>
      <w:rPr>
        <w:rFonts w:hint="default"/>
      </w:rPr>
    </w:lvl>
    <w:lvl w:ilvl="5">
      <w:start w:val="1"/>
      <w:numFmt w:val="decimal"/>
      <w:isLgl/>
      <w:lvlText w:val="%1.%2.%3.%4.%5.%6"/>
      <w:lvlJc w:val="left"/>
      <w:pPr>
        <w:ind w:left="6396" w:hanging="1440"/>
      </w:pPr>
      <w:rPr>
        <w:rFonts w:hint="default"/>
      </w:rPr>
    </w:lvl>
    <w:lvl w:ilvl="6">
      <w:start w:val="1"/>
      <w:numFmt w:val="decimal"/>
      <w:isLgl/>
      <w:lvlText w:val="%1.%2.%3.%4.%5.%6.%7"/>
      <w:lvlJc w:val="left"/>
      <w:pPr>
        <w:ind w:left="6756" w:hanging="1800"/>
      </w:pPr>
      <w:rPr>
        <w:rFonts w:hint="default"/>
      </w:rPr>
    </w:lvl>
    <w:lvl w:ilvl="7">
      <w:start w:val="1"/>
      <w:numFmt w:val="decimal"/>
      <w:isLgl/>
      <w:lvlText w:val="%1.%2.%3.%4.%5.%6.%7.%8"/>
      <w:lvlJc w:val="left"/>
      <w:pPr>
        <w:ind w:left="7116" w:hanging="2160"/>
      </w:pPr>
      <w:rPr>
        <w:rFonts w:hint="default"/>
      </w:rPr>
    </w:lvl>
    <w:lvl w:ilvl="8">
      <w:start w:val="1"/>
      <w:numFmt w:val="decimal"/>
      <w:isLgl/>
      <w:lvlText w:val="%1.%2.%3.%4.%5.%6.%7.%8.%9"/>
      <w:lvlJc w:val="left"/>
      <w:pPr>
        <w:ind w:left="7116" w:hanging="2160"/>
      </w:pPr>
      <w:rPr>
        <w:rFonts w:hint="default"/>
      </w:rPr>
    </w:lvl>
  </w:abstractNum>
  <w:abstractNum w:abstractNumId="15" w15:restartNumberingAfterBreak="0">
    <w:nsid w:val="4322332A"/>
    <w:multiLevelType w:val="hybridMultilevel"/>
    <w:tmpl w:val="417CC15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6" w15:restartNumberingAfterBreak="0">
    <w:nsid w:val="442E63EB"/>
    <w:multiLevelType w:val="hybridMultilevel"/>
    <w:tmpl w:val="D42C4E30"/>
    <w:lvl w:ilvl="0" w:tplc="0C0A0001">
      <w:start w:val="1"/>
      <w:numFmt w:val="bullet"/>
      <w:lvlText w:val=""/>
      <w:lvlJc w:val="left"/>
      <w:pPr>
        <w:ind w:left="1776" w:hanging="360"/>
      </w:pPr>
      <w:rPr>
        <w:rFonts w:ascii="Symbol" w:hAnsi="Symbol" w:hint="default"/>
      </w:rPr>
    </w:lvl>
    <w:lvl w:ilvl="1" w:tplc="0C4E78C4">
      <w:start w:val="1"/>
      <w:numFmt w:val="bullet"/>
      <w:lvlText w:val=""/>
      <w:lvlJc w:val="left"/>
      <w:pPr>
        <w:ind w:left="2496" w:hanging="360"/>
      </w:pPr>
      <w:rPr>
        <w:rFonts w:ascii="Wingdings" w:hAnsi="Wingdings" w:hint="default"/>
        <w:color w:val="auto"/>
        <w:sz w:val="18"/>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45D245BB"/>
    <w:multiLevelType w:val="hybridMultilevel"/>
    <w:tmpl w:val="94A02AB8"/>
    <w:lvl w:ilvl="0" w:tplc="32508FC8">
      <w:start w:val="1"/>
      <w:numFmt w:val="bullet"/>
      <w:lvlText w:val="•"/>
      <w:lvlJc w:val="left"/>
      <w:pPr>
        <w:tabs>
          <w:tab w:val="num" w:pos="720"/>
        </w:tabs>
        <w:ind w:left="720" w:hanging="360"/>
      </w:pPr>
      <w:rPr>
        <w:rFonts w:ascii="Times New Roman" w:hAnsi="Times New Roman" w:hint="default"/>
      </w:rPr>
    </w:lvl>
    <w:lvl w:ilvl="1" w:tplc="9956E3FA" w:tentative="1">
      <w:start w:val="1"/>
      <w:numFmt w:val="bullet"/>
      <w:lvlText w:val="•"/>
      <w:lvlJc w:val="left"/>
      <w:pPr>
        <w:tabs>
          <w:tab w:val="num" w:pos="1440"/>
        </w:tabs>
        <w:ind w:left="1440" w:hanging="360"/>
      </w:pPr>
      <w:rPr>
        <w:rFonts w:ascii="Times New Roman" w:hAnsi="Times New Roman" w:hint="default"/>
      </w:rPr>
    </w:lvl>
    <w:lvl w:ilvl="2" w:tplc="92EC09DA" w:tentative="1">
      <w:start w:val="1"/>
      <w:numFmt w:val="bullet"/>
      <w:lvlText w:val="•"/>
      <w:lvlJc w:val="left"/>
      <w:pPr>
        <w:tabs>
          <w:tab w:val="num" w:pos="2160"/>
        </w:tabs>
        <w:ind w:left="2160" w:hanging="360"/>
      </w:pPr>
      <w:rPr>
        <w:rFonts w:ascii="Times New Roman" w:hAnsi="Times New Roman" w:hint="default"/>
      </w:rPr>
    </w:lvl>
    <w:lvl w:ilvl="3" w:tplc="2F3C844E" w:tentative="1">
      <w:start w:val="1"/>
      <w:numFmt w:val="bullet"/>
      <w:lvlText w:val="•"/>
      <w:lvlJc w:val="left"/>
      <w:pPr>
        <w:tabs>
          <w:tab w:val="num" w:pos="2880"/>
        </w:tabs>
        <w:ind w:left="2880" w:hanging="360"/>
      </w:pPr>
      <w:rPr>
        <w:rFonts w:ascii="Times New Roman" w:hAnsi="Times New Roman" w:hint="default"/>
      </w:rPr>
    </w:lvl>
    <w:lvl w:ilvl="4" w:tplc="3F88B53A" w:tentative="1">
      <w:start w:val="1"/>
      <w:numFmt w:val="bullet"/>
      <w:lvlText w:val="•"/>
      <w:lvlJc w:val="left"/>
      <w:pPr>
        <w:tabs>
          <w:tab w:val="num" w:pos="3600"/>
        </w:tabs>
        <w:ind w:left="3600" w:hanging="360"/>
      </w:pPr>
      <w:rPr>
        <w:rFonts w:ascii="Times New Roman" w:hAnsi="Times New Roman" w:hint="default"/>
      </w:rPr>
    </w:lvl>
    <w:lvl w:ilvl="5" w:tplc="0AF233CE" w:tentative="1">
      <w:start w:val="1"/>
      <w:numFmt w:val="bullet"/>
      <w:lvlText w:val="•"/>
      <w:lvlJc w:val="left"/>
      <w:pPr>
        <w:tabs>
          <w:tab w:val="num" w:pos="4320"/>
        </w:tabs>
        <w:ind w:left="4320" w:hanging="360"/>
      </w:pPr>
      <w:rPr>
        <w:rFonts w:ascii="Times New Roman" w:hAnsi="Times New Roman" w:hint="default"/>
      </w:rPr>
    </w:lvl>
    <w:lvl w:ilvl="6" w:tplc="BDFC1136" w:tentative="1">
      <w:start w:val="1"/>
      <w:numFmt w:val="bullet"/>
      <w:lvlText w:val="•"/>
      <w:lvlJc w:val="left"/>
      <w:pPr>
        <w:tabs>
          <w:tab w:val="num" w:pos="5040"/>
        </w:tabs>
        <w:ind w:left="5040" w:hanging="360"/>
      </w:pPr>
      <w:rPr>
        <w:rFonts w:ascii="Times New Roman" w:hAnsi="Times New Roman" w:hint="default"/>
      </w:rPr>
    </w:lvl>
    <w:lvl w:ilvl="7" w:tplc="83642046" w:tentative="1">
      <w:start w:val="1"/>
      <w:numFmt w:val="bullet"/>
      <w:lvlText w:val="•"/>
      <w:lvlJc w:val="left"/>
      <w:pPr>
        <w:tabs>
          <w:tab w:val="num" w:pos="5760"/>
        </w:tabs>
        <w:ind w:left="5760" w:hanging="360"/>
      </w:pPr>
      <w:rPr>
        <w:rFonts w:ascii="Times New Roman" w:hAnsi="Times New Roman" w:hint="default"/>
      </w:rPr>
    </w:lvl>
    <w:lvl w:ilvl="8" w:tplc="747AC5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4D685A"/>
    <w:multiLevelType w:val="hybridMultilevel"/>
    <w:tmpl w:val="99863578"/>
    <w:lvl w:ilvl="0" w:tplc="731A1FC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25418F"/>
    <w:multiLevelType w:val="hybridMultilevel"/>
    <w:tmpl w:val="5E5A2D4A"/>
    <w:lvl w:ilvl="0" w:tplc="8C9001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518E6AE8"/>
    <w:multiLevelType w:val="hybridMultilevel"/>
    <w:tmpl w:val="5FF8087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532E5ED8"/>
    <w:multiLevelType w:val="hybridMultilevel"/>
    <w:tmpl w:val="655A87CC"/>
    <w:lvl w:ilvl="0" w:tplc="18280D46">
      <w:start w:val="1"/>
      <w:numFmt w:val="decimal"/>
      <w:lvlText w:val="%1."/>
      <w:lvlJc w:val="left"/>
      <w:pPr>
        <w:tabs>
          <w:tab w:val="num" w:pos="786"/>
        </w:tabs>
        <w:ind w:left="786" w:hanging="360"/>
      </w:pPr>
      <w:rPr>
        <w:rFonts w:hint="default"/>
        <w:b w:val="0"/>
      </w:rPr>
    </w:lvl>
    <w:lvl w:ilvl="1" w:tplc="340A0019" w:tentative="1">
      <w:start w:val="1"/>
      <w:numFmt w:val="lowerLetter"/>
      <w:lvlText w:val="%2."/>
      <w:lvlJc w:val="left"/>
      <w:pPr>
        <w:tabs>
          <w:tab w:val="num" w:pos="1506"/>
        </w:tabs>
        <w:ind w:left="1506" w:hanging="360"/>
      </w:pPr>
    </w:lvl>
    <w:lvl w:ilvl="2" w:tplc="340A001B" w:tentative="1">
      <w:start w:val="1"/>
      <w:numFmt w:val="lowerRoman"/>
      <w:lvlText w:val="%3."/>
      <w:lvlJc w:val="right"/>
      <w:pPr>
        <w:tabs>
          <w:tab w:val="num" w:pos="2226"/>
        </w:tabs>
        <w:ind w:left="2226" w:hanging="180"/>
      </w:pPr>
    </w:lvl>
    <w:lvl w:ilvl="3" w:tplc="340A000F" w:tentative="1">
      <w:start w:val="1"/>
      <w:numFmt w:val="decimal"/>
      <w:lvlText w:val="%4."/>
      <w:lvlJc w:val="left"/>
      <w:pPr>
        <w:tabs>
          <w:tab w:val="num" w:pos="2946"/>
        </w:tabs>
        <w:ind w:left="2946" w:hanging="360"/>
      </w:pPr>
    </w:lvl>
    <w:lvl w:ilvl="4" w:tplc="340A0019" w:tentative="1">
      <w:start w:val="1"/>
      <w:numFmt w:val="lowerLetter"/>
      <w:lvlText w:val="%5."/>
      <w:lvlJc w:val="left"/>
      <w:pPr>
        <w:tabs>
          <w:tab w:val="num" w:pos="3666"/>
        </w:tabs>
        <w:ind w:left="3666" w:hanging="360"/>
      </w:pPr>
    </w:lvl>
    <w:lvl w:ilvl="5" w:tplc="340A001B" w:tentative="1">
      <w:start w:val="1"/>
      <w:numFmt w:val="lowerRoman"/>
      <w:lvlText w:val="%6."/>
      <w:lvlJc w:val="right"/>
      <w:pPr>
        <w:tabs>
          <w:tab w:val="num" w:pos="4386"/>
        </w:tabs>
        <w:ind w:left="4386" w:hanging="180"/>
      </w:pPr>
    </w:lvl>
    <w:lvl w:ilvl="6" w:tplc="340A000F" w:tentative="1">
      <w:start w:val="1"/>
      <w:numFmt w:val="decimal"/>
      <w:lvlText w:val="%7."/>
      <w:lvlJc w:val="left"/>
      <w:pPr>
        <w:tabs>
          <w:tab w:val="num" w:pos="5106"/>
        </w:tabs>
        <w:ind w:left="5106" w:hanging="360"/>
      </w:pPr>
    </w:lvl>
    <w:lvl w:ilvl="7" w:tplc="340A0019" w:tentative="1">
      <w:start w:val="1"/>
      <w:numFmt w:val="lowerLetter"/>
      <w:lvlText w:val="%8."/>
      <w:lvlJc w:val="left"/>
      <w:pPr>
        <w:tabs>
          <w:tab w:val="num" w:pos="5826"/>
        </w:tabs>
        <w:ind w:left="5826" w:hanging="360"/>
      </w:pPr>
    </w:lvl>
    <w:lvl w:ilvl="8" w:tplc="340A001B" w:tentative="1">
      <w:start w:val="1"/>
      <w:numFmt w:val="lowerRoman"/>
      <w:lvlText w:val="%9."/>
      <w:lvlJc w:val="right"/>
      <w:pPr>
        <w:tabs>
          <w:tab w:val="num" w:pos="6546"/>
        </w:tabs>
        <w:ind w:left="6546" w:hanging="180"/>
      </w:pPr>
    </w:lvl>
  </w:abstractNum>
  <w:abstractNum w:abstractNumId="22" w15:restartNumberingAfterBreak="0">
    <w:nsid w:val="5CD11A2A"/>
    <w:multiLevelType w:val="hybridMultilevel"/>
    <w:tmpl w:val="D54654A6"/>
    <w:lvl w:ilvl="0" w:tplc="E6F63300">
      <w:start w:val="1"/>
      <w:numFmt w:val="decimal"/>
      <w:lvlText w:val="%1."/>
      <w:lvlJc w:val="left"/>
      <w:pPr>
        <w:ind w:left="1428" w:hanging="360"/>
      </w:pPr>
      <w:rPr>
        <w:i w:val="0"/>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3" w15:restartNumberingAfterBreak="0">
    <w:nsid w:val="5DD875CB"/>
    <w:multiLevelType w:val="hybridMultilevel"/>
    <w:tmpl w:val="5F94244A"/>
    <w:lvl w:ilvl="0" w:tplc="374E04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6E8F386A"/>
    <w:multiLevelType w:val="hybridMultilevel"/>
    <w:tmpl w:val="ECDA2FD6"/>
    <w:lvl w:ilvl="0" w:tplc="879AB09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6F5D1E8F"/>
    <w:multiLevelType w:val="hybridMultilevel"/>
    <w:tmpl w:val="1D3A7D8C"/>
    <w:lvl w:ilvl="0" w:tplc="00227786">
      <w:start w:val="1"/>
      <w:numFmt w:val="bullet"/>
      <w:lvlText w:val="•"/>
      <w:lvlJc w:val="left"/>
      <w:pPr>
        <w:tabs>
          <w:tab w:val="num" w:pos="720"/>
        </w:tabs>
        <w:ind w:left="720" w:hanging="360"/>
      </w:pPr>
      <w:rPr>
        <w:rFonts w:ascii="Times New Roman" w:hAnsi="Times New Roman" w:hint="default"/>
      </w:rPr>
    </w:lvl>
    <w:lvl w:ilvl="1" w:tplc="EF0A009C">
      <w:start w:val="344"/>
      <w:numFmt w:val="bullet"/>
      <w:lvlText w:val="•"/>
      <w:lvlJc w:val="left"/>
      <w:pPr>
        <w:tabs>
          <w:tab w:val="num" w:pos="1440"/>
        </w:tabs>
        <w:ind w:left="1440" w:hanging="360"/>
      </w:pPr>
      <w:rPr>
        <w:rFonts w:ascii="Times New Roman" w:hAnsi="Times New Roman" w:hint="default"/>
      </w:rPr>
    </w:lvl>
    <w:lvl w:ilvl="2" w:tplc="C7721A86" w:tentative="1">
      <w:start w:val="1"/>
      <w:numFmt w:val="bullet"/>
      <w:lvlText w:val="•"/>
      <w:lvlJc w:val="left"/>
      <w:pPr>
        <w:tabs>
          <w:tab w:val="num" w:pos="2160"/>
        </w:tabs>
        <w:ind w:left="2160" w:hanging="360"/>
      </w:pPr>
      <w:rPr>
        <w:rFonts w:ascii="Times New Roman" w:hAnsi="Times New Roman" w:hint="default"/>
      </w:rPr>
    </w:lvl>
    <w:lvl w:ilvl="3" w:tplc="F1E68404" w:tentative="1">
      <w:start w:val="1"/>
      <w:numFmt w:val="bullet"/>
      <w:lvlText w:val="•"/>
      <w:lvlJc w:val="left"/>
      <w:pPr>
        <w:tabs>
          <w:tab w:val="num" w:pos="2880"/>
        </w:tabs>
        <w:ind w:left="2880" w:hanging="360"/>
      </w:pPr>
      <w:rPr>
        <w:rFonts w:ascii="Times New Roman" w:hAnsi="Times New Roman" w:hint="default"/>
      </w:rPr>
    </w:lvl>
    <w:lvl w:ilvl="4" w:tplc="F6FA9006" w:tentative="1">
      <w:start w:val="1"/>
      <w:numFmt w:val="bullet"/>
      <w:lvlText w:val="•"/>
      <w:lvlJc w:val="left"/>
      <w:pPr>
        <w:tabs>
          <w:tab w:val="num" w:pos="3600"/>
        </w:tabs>
        <w:ind w:left="3600" w:hanging="360"/>
      </w:pPr>
      <w:rPr>
        <w:rFonts w:ascii="Times New Roman" w:hAnsi="Times New Roman" w:hint="default"/>
      </w:rPr>
    </w:lvl>
    <w:lvl w:ilvl="5" w:tplc="9BA6A9BA" w:tentative="1">
      <w:start w:val="1"/>
      <w:numFmt w:val="bullet"/>
      <w:lvlText w:val="•"/>
      <w:lvlJc w:val="left"/>
      <w:pPr>
        <w:tabs>
          <w:tab w:val="num" w:pos="4320"/>
        </w:tabs>
        <w:ind w:left="4320" w:hanging="360"/>
      </w:pPr>
      <w:rPr>
        <w:rFonts w:ascii="Times New Roman" w:hAnsi="Times New Roman" w:hint="default"/>
      </w:rPr>
    </w:lvl>
    <w:lvl w:ilvl="6" w:tplc="E37C92C6" w:tentative="1">
      <w:start w:val="1"/>
      <w:numFmt w:val="bullet"/>
      <w:lvlText w:val="•"/>
      <w:lvlJc w:val="left"/>
      <w:pPr>
        <w:tabs>
          <w:tab w:val="num" w:pos="5040"/>
        </w:tabs>
        <w:ind w:left="5040" w:hanging="360"/>
      </w:pPr>
      <w:rPr>
        <w:rFonts w:ascii="Times New Roman" w:hAnsi="Times New Roman" w:hint="default"/>
      </w:rPr>
    </w:lvl>
    <w:lvl w:ilvl="7" w:tplc="19C0459C" w:tentative="1">
      <w:start w:val="1"/>
      <w:numFmt w:val="bullet"/>
      <w:lvlText w:val="•"/>
      <w:lvlJc w:val="left"/>
      <w:pPr>
        <w:tabs>
          <w:tab w:val="num" w:pos="5760"/>
        </w:tabs>
        <w:ind w:left="5760" w:hanging="360"/>
      </w:pPr>
      <w:rPr>
        <w:rFonts w:ascii="Times New Roman" w:hAnsi="Times New Roman" w:hint="default"/>
      </w:rPr>
    </w:lvl>
    <w:lvl w:ilvl="8" w:tplc="C69023B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4A76988"/>
    <w:multiLevelType w:val="hybridMultilevel"/>
    <w:tmpl w:val="ABFA0B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CC1402E"/>
    <w:multiLevelType w:val="hybridMultilevel"/>
    <w:tmpl w:val="D2E67D4E"/>
    <w:lvl w:ilvl="0" w:tplc="B1F6A704">
      <w:start w:val="1"/>
      <w:numFmt w:val="bullet"/>
      <w:lvlText w:val="•"/>
      <w:lvlJc w:val="left"/>
      <w:pPr>
        <w:tabs>
          <w:tab w:val="num" w:pos="720"/>
        </w:tabs>
        <w:ind w:left="720" w:hanging="360"/>
      </w:pPr>
      <w:rPr>
        <w:rFonts w:ascii="Times New Roman" w:hAnsi="Times New Roman" w:hint="default"/>
      </w:rPr>
    </w:lvl>
    <w:lvl w:ilvl="1" w:tplc="B40009F0" w:tentative="1">
      <w:start w:val="1"/>
      <w:numFmt w:val="bullet"/>
      <w:lvlText w:val="•"/>
      <w:lvlJc w:val="left"/>
      <w:pPr>
        <w:tabs>
          <w:tab w:val="num" w:pos="1440"/>
        </w:tabs>
        <w:ind w:left="1440" w:hanging="360"/>
      </w:pPr>
      <w:rPr>
        <w:rFonts w:ascii="Times New Roman" w:hAnsi="Times New Roman" w:hint="default"/>
      </w:rPr>
    </w:lvl>
    <w:lvl w:ilvl="2" w:tplc="B3C2A730" w:tentative="1">
      <w:start w:val="1"/>
      <w:numFmt w:val="bullet"/>
      <w:lvlText w:val="•"/>
      <w:lvlJc w:val="left"/>
      <w:pPr>
        <w:tabs>
          <w:tab w:val="num" w:pos="2160"/>
        </w:tabs>
        <w:ind w:left="2160" w:hanging="360"/>
      </w:pPr>
      <w:rPr>
        <w:rFonts w:ascii="Times New Roman" w:hAnsi="Times New Roman" w:hint="default"/>
      </w:rPr>
    </w:lvl>
    <w:lvl w:ilvl="3" w:tplc="898AF5E6" w:tentative="1">
      <w:start w:val="1"/>
      <w:numFmt w:val="bullet"/>
      <w:lvlText w:val="•"/>
      <w:lvlJc w:val="left"/>
      <w:pPr>
        <w:tabs>
          <w:tab w:val="num" w:pos="2880"/>
        </w:tabs>
        <w:ind w:left="2880" w:hanging="360"/>
      </w:pPr>
      <w:rPr>
        <w:rFonts w:ascii="Times New Roman" w:hAnsi="Times New Roman" w:hint="default"/>
      </w:rPr>
    </w:lvl>
    <w:lvl w:ilvl="4" w:tplc="FD7AEF68" w:tentative="1">
      <w:start w:val="1"/>
      <w:numFmt w:val="bullet"/>
      <w:lvlText w:val="•"/>
      <w:lvlJc w:val="left"/>
      <w:pPr>
        <w:tabs>
          <w:tab w:val="num" w:pos="3600"/>
        </w:tabs>
        <w:ind w:left="3600" w:hanging="360"/>
      </w:pPr>
      <w:rPr>
        <w:rFonts w:ascii="Times New Roman" w:hAnsi="Times New Roman" w:hint="default"/>
      </w:rPr>
    </w:lvl>
    <w:lvl w:ilvl="5" w:tplc="FDCC2862" w:tentative="1">
      <w:start w:val="1"/>
      <w:numFmt w:val="bullet"/>
      <w:lvlText w:val="•"/>
      <w:lvlJc w:val="left"/>
      <w:pPr>
        <w:tabs>
          <w:tab w:val="num" w:pos="4320"/>
        </w:tabs>
        <w:ind w:left="4320" w:hanging="360"/>
      </w:pPr>
      <w:rPr>
        <w:rFonts w:ascii="Times New Roman" w:hAnsi="Times New Roman" w:hint="default"/>
      </w:rPr>
    </w:lvl>
    <w:lvl w:ilvl="6" w:tplc="BF6AD714" w:tentative="1">
      <w:start w:val="1"/>
      <w:numFmt w:val="bullet"/>
      <w:lvlText w:val="•"/>
      <w:lvlJc w:val="left"/>
      <w:pPr>
        <w:tabs>
          <w:tab w:val="num" w:pos="5040"/>
        </w:tabs>
        <w:ind w:left="5040" w:hanging="360"/>
      </w:pPr>
      <w:rPr>
        <w:rFonts w:ascii="Times New Roman" w:hAnsi="Times New Roman" w:hint="default"/>
      </w:rPr>
    </w:lvl>
    <w:lvl w:ilvl="7" w:tplc="CCA6B7CC" w:tentative="1">
      <w:start w:val="1"/>
      <w:numFmt w:val="bullet"/>
      <w:lvlText w:val="•"/>
      <w:lvlJc w:val="left"/>
      <w:pPr>
        <w:tabs>
          <w:tab w:val="num" w:pos="5760"/>
        </w:tabs>
        <w:ind w:left="5760" w:hanging="360"/>
      </w:pPr>
      <w:rPr>
        <w:rFonts w:ascii="Times New Roman" w:hAnsi="Times New Roman" w:hint="default"/>
      </w:rPr>
    </w:lvl>
    <w:lvl w:ilvl="8" w:tplc="B4AA5A2C"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7"/>
  </w:num>
  <w:num w:numId="3">
    <w:abstractNumId w:val="27"/>
  </w:num>
  <w:num w:numId="4">
    <w:abstractNumId w:val="25"/>
  </w:num>
  <w:num w:numId="5">
    <w:abstractNumId w:val="17"/>
  </w:num>
  <w:num w:numId="6">
    <w:abstractNumId w:val="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4"/>
  </w:num>
  <w:num w:numId="14">
    <w:abstractNumId w:val="8"/>
  </w:num>
  <w:num w:numId="15">
    <w:abstractNumId w:val="12"/>
  </w:num>
  <w:num w:numId="16">
    <w:abstractNumId w:val="3"/>
  </w:num>
  <w:num w:numId="17">
    <w:abstractNumId w:val="15"/>
  </w:num>
  <w:num w:numId="18">
    <w:abstractNumId w:val="6"/>
  </w:num>
  <w:num w:numId="19">
    <w:abstractNumId w:val="0"/>
  </w:num>
  <w:num w:numId="20">
    <w:abstractNumId w:val="1"/>
  </w:num>
  <w:num w:numId="21">
    <w:abstractNumId w:val="5"/>
  </w:num>
  <w:num w:numId="22">
    <w:abstractNumId w:val="13"/>
  </w:num>
  <w:num w:numId="23">
    <w:abstractNumId w:val="9"/>
  </w:num>
  <w:num w:numId="24">
    <w:abstractNumId w:val="24"/>
  </w:num>
  <w:num w:numId="25">
    <w:abstractNumId w:val="19"/>
  </w:num>
  <w:num w:numId="26">
    <w:abstractNumId w:val="23"/>
  </w:num>
  <w:num w:numId="27">
    <w:abstractNumId w:val="18"/>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29"/>
    <w:rsid w:val="00006025"/>
    <w:rsid w:val="00016086"/>
    <w:rsid w:val="00016D46"/>
    <w:rsid w:val="00022F1E"/>
    <w:rsid w:val="00024EEB"/>
    <w:rsid w:val="0004273C"/>
    <w:rsid w:val="00054E14"/>
    <w:rsid w:val="00056041"/>
    <w:rsid w:val="000568DA"/>
    <w:rsid w:val="00060E57"/>
    <w:rsid w:val="000610A2"/>
    <w:rsid w:val="00085179"/>
    <w:rsid w:val="000904BB"/>
    <w:rsid w:val="000B0349"/>
    <w:rsid w:val="000B49F4"/>
    <w:rsid w:val="000B636F"/>
    <w:rsid w:val="000C550E"/>
    <w:rsid w:val="000D175F"/>
    <w:rsid w:val="000F0B8D"/>
    <w:rsid w:val="000F1A26"/>
    <w:rsid w:val="000F596A"/>
    <w:rsid w:val="000F706C"/>
    <w:rsid w:val="00116C7A"/>
    <w:rsid w:val="00157ED7"/>
    <w:rsid w:val="00163B35"/>
    <w:rsid w:val="00172192"/>
    <w:rsid w:val="00173115"/>
    <w:rsid w:val="0017523E"/>
    <w:rsid w:val="00176939"/>
    <w:rsid w:val="00180D32"/>
    <w:rsid w:val="00194B21"/>
    <w:rsid w:val="00196800"/>
    <w:rsid w:val="001A501A"/>
    <w:rsid w:val="001C1ED4"/>
    <w:rsid w:val="001C3290"/>
    <w:rsid w:val="001C331B"/>
    <w:rsid w:val="001C60AD"/>
    <w:rsid w:val="001D5837"/>
    <w:rsid w:val="001F2242"/>
    <w:rsid w:val="001F671B"/>
    <w:rsid w:val="0022078F"/>
    <w:rsid w:val="00224294"/>
    <w:rsid w:val="0023502E"/>
    <w:rsid w:val="00243658"/>
    <w:rsid w:val="0024629E"/>
    <w:rsid w:val="00281A22"/>
    <w:rsid w:val="00281AB8"/>
    <w:rsid w:val="0029069D"/>
    <w:rsid w:val="00292AFF"/>
    <w:rsid w:val="002A320F"/>
    <w:rsid w:val="002A4270"/>
    <w:rsid w:val="002F34BF"/>
    <w:rsid w:val="002F656B"/>
    <w:rsid w:val="00306626"/>
    <w:rsid w:val="00307365"/>
    <w:rsid w:val="00324F13"/>
    <w:rsid w:val="0033081C"/>
    <w:rsid w:val="00331828"/>
    <w:rsid w:val="00334D09"/>
    <w:rsid w:val="00335B5A"/>
    <w:rsid w:val="00335F36"/>
    <w:rsid w:val="00351F88"/>
    <w:rsid w:val="0035346E"/>
    <w:rsid w:val="003B3229"/>
    <w:rsid w:val="003B5661"/>
    <w:rsid w:val="003E17DF"/>
    <w:rsid w:val="003F168E"/>
    <w:rsid w:val="003F3A88"/>
    <w:rsid w:val="003F4D62"/>
    <w:rsid w:val="003F5644"/>
    <w:rsid w:val="0043419A"/>
    <w:rsid w:val="004367A6"/>
    <w:rsid w:val="0044327C"/>
    <w:rsid w:val="004541FA"/>
    <w:rsid w:val="00456E3C"/>
    <w:rsid w:val="00457C35"/>
    <w:rsid w:val="00465E7C"/>
    <w:rsid w:val="004928B7"/>
    <w:rsid w:val="00493C15"/>
    <w:rsid w:val="00497E72"/>
    <w:rsid w:val="004B454F"/>
    <w:rsid w:val="004C3E7D"/>
    <w:rsid w:val="004C455F"/>
    <w:rsid w:val="004E5AAE"/>
    <w:rsid w:val="004F23E7"/>
    <w:rsid w:val="004F4CF9"/>
    <w:rsid w:val="0050253B"/>
    <w:rsid w:val="005035A6"/>
    <w:rsid w:val="005135A4"/>
    <w:rsid w:val="00515490"/>
    <w:rsid w:val="00516DB1"/>
    <w:rsid w:val="00546F12"/>
    <w:rsid w:val="00553540"/>
    <w:rsid w:val="00561F8C"/>
    <w:rsid w:val="00564BEF"/>
    <w:rsid w:val="00571A81"/>
    <w:rsid w:val="005727D4"/>
    <w:rsid w:val="00577417"/>
    <w:rsid w:val="00585E37"/>
    <w:rsid w:val="005A0C7F"/>
    <w:rsid w:val="005B3750"/>
    <w:rsid w:val="005F5164"/>
    <w:rsid w:val="00605713"/>
    <w:rsid w:val="006279D5"/>
    <w:rsid w:val="00643421"/>
    <w:rsid w:val="00657B95"/>
    <w:rsid w:val="0066699D"/>
    <w:rsid w:val="006813FF"/>
    <w:rsid w:val="00686763"/>
    <w:rsid w:val="00693D81"/>
    <w:rsid w:val="006A09F7"/>
    <w:rsid w:val="006A5197"/>
    <w:rsid w:val="006B3E22"/>
    <w:rsid w:val="006C0F2C"/>
    <w:rsid w:val="006C4793"/>
    <w:rsid w:val="006D68E0"/>
    <w:rsid w:val="006E36B9"/>
    <w:rsid w:val="006E590B"/>
    <w:rsid w:val="006F4FF1"/>
    <w:rsid w:val="00702B3C"/>
    <w:rsid w:val="00714556"/>
    <w:rsid w:val="00725C01"/>
    <w:rsid w:val="00727961"/>
    <w:rsid w:val="00732ECC"/>
    <w:rsid w:val="00733608"/>
    <w:rsid w:val="00734237"/>
    <w:rsid w:val="00744F25"/>
    <w:rsid w:val="007617CD"/>
    <w:rsid w:val="00764247"/>
    <w:rsid w:val="00785B7E"/>
    <w:rsid w:val="007A0C99"/>
    <w:rsid w:val="007A5A72"/>
    <w:rsid w:val="007A5D80"/>
    <w:rsid w:val="007B3042"/>
    <w:rsid w:val="007C2FFC"/>
    <w:rsid w:val="007C64C5"/>
    <w:rsid w:val="007D1778"/>
    <w:rsid w:val="007E1265"/>
    <w:rsid w:val="007E5BD5"/>
    <w:rsid w:val="007E70D1"/>
    <w:rsid w:val="00806C9A"/>
    <w:rsid w:val="00806CFE"/>
    <w:rsid w:val="0082773D"/>
    <w:rsid w:val="00842394"/>
    <w:rsid w:val="00847C1E"/>
    <w:rsid w:val="00852377"/>
    <w:rsid w:val="00854CA0"/>
    <w:rsid w:val="00863E7C"/>
    <w:rsid w:val="008812C6"/>
    <w:rsid w:val="008815DD"/>
    <w:rsid w:val="00887BA2"/>
    <w:rsid w:val="00893DDC"/>
    <w:rsid w:val="008A79A2"/>
    <w:rsid w:val="008B1CAF"/>
    <w:rsid w:val="008B238A"/>
    <w:rsid w:val="008C0FB8"/>
    <w:rsid w:val="008C39A7"/>
    <w:rsid w:val="008D7708"/>
    <w:rsid w:val="008E5F30"/>
    <w:rsid w:val="008F21F8"/>
    <w:rsid w:val="008F6C18"/>
    <w:rsid w:val="00904CF2"/>
    <w:rsid w:val="00910716"/>
    <w:rsid w:val="00911ADA"/>
    <w:rsid w:val="00916AAA"/>
    <w:rsid w:val="009340B7"/>
    <w:rsid w:val="00937257"/>
    <w:rsid w:val="00950F40"/>
    <w:rsid w:val="00954B7D"/>
    <w:rsid w:val="009647F9"/>
    <w:rsid w:val="00976360"/>
    <w:rsid w:val="00984D93"/>
    <w:rsid w:val="009961D1"/>
    <w:rsid w:val="009B5149"/>
    <w:rsid w:val="009C2C5C"/>
    <w:rsid w:val="009D6E32"/>
    <w:rsid w:val="009F297D"/>
    <w:rsid w:val="009F4CB1"/>
    <w:rsid w:val="009F7707"/>
    <w:rsid w:val="00A453BC"/>
    <w:rsid w:val="00A477D0"/>
    <w:rsid w:val="00A520A0"/>
    <w:rsid w:val="00A649A6"/>
    <w:rsid w:val="00A85339"/>
    <w:rsid w:val="00A9082E"/>
    <w:rsid w:val="00A939E9"/>
    <w:rsid w:val="00AA57D1"/>
    <w:rsid w:val="00AA61A6"/>
    <w:rsid w:val="00AC0D10"/>
    <w:rsid w:val="00AC4643"/>
    <w:rsid w:val="00AD4236"/>
    <w:rsid w:val="00AD6C47"/>
    <w:rsid w:val="00AD7E6B"/>
    <w:rsid w:val="00AE61AB"/>
    <w:rsid w:val="00AE7756"/>
    <w:rsid w:val="00AF4C50"/>
    <w:rsid w:val="00B11AC1"/>
    <w:rsid w:val="00B3729B"/>
    <w:rsid w:val="00B70539"/>
    <w:rsid w:val="00B757BD"/>
    <w:rsid w:val="00B937A4"/>
    <w:rsid w:val="00B9723A"/>
    <w:rsid w:val="00B9793F"/>
    <w:rsid w:val="00BA168D"/>
    <w:rsid w:val="00BA6767"/>
    <w:rsid w:val="00BB1789"/>
    <w:rsid w:val="00BD32B4"/>
    <w:rsid w:val="00BD4064"/>
    <w:rsid w:val="00C04699"/>
    <w:rsid w:val="00C13CDA"/>
    <w:rsid w:val="00C14513"/>
    <w:rsid w:val="00C31675"/>
    <w:rsid w:val="00C63233"/>
    <w:rsid w:val="00C63B69"/>
    <w:rsid w:val="00C66DD5"/>
    <w:rsid w:val="00C71973"/>
    <w:rsid w:val="00C90C9D"/>
    <w:rsid w:val="00C90FBC"/>
    <w:rsid w:val="00CA0ECC"/>
    <w:rsid w:val="00CA467D"/>
    <w:rsid w:val="00CC3329"/>
    <w:rsid w:val="00CC4EF6"/>
    <w:rsid w:val="00CD2651"/>
    <w:rsid w:val="00CE0CFE"/>
    <w:rsid w:val="00CE46E3"/>
    <w:rsid w:val="00CF42AF"/>
    <w:rsid w:val="00D238B4"/>
    <w:rsid w:val="00D24622"/>
    <w:rsid w:val="00D27525"/>
    <w:rsid w:val="00D5301C"/>
    <w:rsid w:val="00D55EBB"/>
    <w:rsid w:val="00D6049D"/>
    <w:rsid w:val="00D616B2"/>
    <w:rsid w:val="00D71019"/>
    <w:rsid w:val="00D72002"/>
    <w:rsid w:val="00DA6BA1"/>
    <w:rsid w:val="00DC16FD"/>
    <w:rsid w:val="00DF569D"/>
    <w:rsid w:val="00E25FB5"/>
    <w:rsid w:val="00E35B29"/>
    <w:rsid w:val="00E44A36"/>
    <w:rsid w:val="00E4594F"/>
    <w:rsid w:val="00E45C79"/>
    <w:rsid w:val="00E568A1"/>
    <w:rsid w:val="00E568CA"/>
    <w:rsid w:val="00E641E6"/>
    <w:rsid w:val="00E65882"/>
    <w:rsid w:val="00EB6449"/>
    <w:rsid w:val="00EC4BB4"/>
    <w:rsid w:val="00EC5971"/>
    <w:rsid w:val="00ED5F1D"/>
    <w:rsid w:val="00ED62AC"/>
    <w:rsid w:val="00EE0D62"/>
    <w:rsid w:val="00F228EB"/>
    <w:rsid w:val="00F26497"/>
    <w:rsid w:val="00F26677"/>
    <w:rsid w:val="00F32127"/>
    <w:rsid w:val="00F33347"/>
    <w:rsid w:val="00F41E1D"/>
    <w:rsid w:val="00F420EC"/>
    <w:rsid w:val="00F44B50"/>
    <w:rsid w:val="00F6490B"/>
    <w:rsid w:val="00F866CB"/>
    <w:rsid w:val="00FA7E7C"/>
    <w:rsid w:val="00FB74CE"/>
    <w:rsid w:val="00FE29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18435"/>
  <w15:docId w15:val="{C6260789-823E-48CC-A6AD-FD1257BE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29"/>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
    <w:qFormat/>
    <w:rsid w:val="007336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B29"/>
    <w:pPr>
      <w:ind w:left="720"/>
      <w:contextualSpacing/>
    </w:pPr>
  </w:style>
  <w:style w:type="table" w:styleId="Tablaconcuadrcula">
    <w:name w:val="Table Grid"/>
    <w:basedOn w:val="Tablanormal"/>
    <w:uiPriority w:val="59"/>
    <w:rsid w:val="00E3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0D10"/>
    <w:pPr>
      <w:spacing w:before="100" w:beforeAutospacing="1" w:after="100" w:afterAutospacing="1"/>
    </w:pPr>
    <w:rPr>
      <w:lang w:val="es-ES" w:eastAsia="es-ES"/>
    </w:rPr>
  </w:style>
  <w:style w:type="paragraph" w:customStyle="1" w:styleId="DINFOFormatoAntecedentes">
    <w:name w:val="DINFO Formato Antecedentes"/>
    <w:basedOn w:val="Normal"/>
    <w:link w:val="DINFOFormatoAntecedentesCar"/>
    <w:autoRedefine/>
    <w:qFormat/>
    <w:rsid w:val="00CF42AF"/>
    <w:pPr>
      <w:tabs>
        <w:tab w:val="right" w:pos="4678"/>
        <w:tab w:val="left" w:pos="5954"/>
      </w:tabs>
      <w:ind w:left="4962" w:hanging="5335"/>
      <w:jc w:val="both"/>
    </w:pPr>
    <w:rPr>
      <w:rFonts w:asciiTheme="minorHAnsi" w:eastAsia="Calibri" w:hAnsiTheme="minorHAnsi"/>
      <w:sz w:val="20"/>
      <w:szCs w:val="20"/>
      <w:lang w:val="es-ES" w:eastAsia="es-ES"/>
    </w:rPr>
  </w:style>
  <w:style w:type="character" w:customStyle="1" w:styleId="DINFOFormatoAntecedentesCar">
    <w:name w:val="DINFO Formato Antecedentes Car"/>
    <w:link w:val="DINFOFormatoAntecedentes"/>
    <w:rsid w:val="00CF42AF"/>
    <w:rPr>
      <w:rFonts w:eastAsia="Calibri" w:cs="Times New Roman"/>
      <w:sz w:val="20"/>
      <w:szCs w:val="20"/>
      <w:lang w:eastAsia="es-ES"/>
    </w:rPr>
  </w:style>
  <w:style w:type="paragraph" w:styleId="Encabezado">
    <w:name w:val="header"/>
    <w:basedOn w:val="Normal"/>
    <w:link w:val="EncabezadoCar"/>
    <w:uiPriority w:val="99"/>
    <w:unhideWhenUsed/>
    <w:rsid w:val="00887BA2"/>
    <w:pPr>
      <w:tabs>
        <w:tab w:val="center" w:pos="4419"/>
        <w:tab w:val="right" w:pos="8838"/>
      </w:tabs>
    </w:pPr>
  </w:style>
  <w:style w:type="character" w:customStyle="1" w:styleId="EncabezadoCar">
    <w:name w:val="Encabezado Car"/>
    <w:basedOn w:val="Fuentedeprrafopredeter"/>
    <w:link w:val="Encabezado"/>
    <w:uiPriority w:val="99"/>
    <w:rsid w:val="00887BA2"/>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unhideWhenUsed/>
    <w:rsid w:val="00887BA2"/>
    <w:pPr>
      <w:tabs>
        <w:tab w:val="center" w:pos="4419"/>
        <w:tab w:val="right" w:pos="8838"/>
      </w:tabs>
    </w:pPr>
  </w:style>
  <w:style w:type="character" w:customStyle="1" w:styleId="PiedepginaCar">
    <w:name w:val="Pie de página Car"/>
    <w:basedOn w:val="Fuentedeprrafopredeter"/>
    <w:link w:val="Piedepgina"/>
    <w:uiPriority w:val="99"/>
    <w:rsid w:val="00887BA2"/>
    <w:rPr>
      <w:rFonts w:ascii="Times New Roman" w:eastAsia="Times New Roman" w:hAnsi="Times New Roman" w:cs="Times New Roman"/>
      <w:sz w:val="24"/>
      <w:szCs w:val="24"/>
      <w:lang w:val="es-CL" w:eastAsia="es-CL"/>
    </w:rPr>
  </w:style>
  <w:style w:type="paragraph" w:styleId="Textodeglobo">
    <w:name w:val="Balloon Text"/>
    <w:basedOn w:val="Normal"/>
    <w:link w:val="TextodegloboCar"/>
    <w:uiPriority w:val="99"/>
    <w:semiHidden/>
    <w:unhideWhenUsed/>
    <w:rsid w:val="009B5149"/>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149"/>
    <w:rPr>
      <w:rFonts w:ascii="Tahoma" w:eastAsia="Times New Roman" w:hAnsi="Tahoma" w:cs="Tahoma"/>
      <w:sz w:val="16"/>
      <w:szCs w:val="16"/>
      <w:lang w:val="es-CL" w:eastAsia="es-CL"/>
    </w:rPr>
  </w:style>
  <w:style w:type="paragraph" w:styleId="Textocomentario">
    <w:name w:val="annotation text"/>
    <w:basedOn w:val="Normal"/>
    <w:link w:val="TextocomentarioCar"/>
    <w:uiPriority w:val="99"/>
    <w:unhideWhenUsed/>
    <w:rsid w:val="00657B95"/>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657B95"/>
    <w:rPr>
      <w:rFonts w:ascii="Calibri" w:eastAsia="Calibri" w:hAnsi="Calibri" w:cs="Times New Roman"/>
      <w:sz w:val="20"/>
      <w:szCs w:val="20"/>
    </w:rPr>
  </w:style>
  <w:style w:type="character" w:styleId="Refdecomentario">
    <w:name w:val="annotation reference"/>
    <w:uiPriority w:val="99"/>
    <w:unhideWhenUsed/>
    <w:rsid w:val="00657B95"/>
    <w:rPr>
      <w:sz w:val="16"/>
      <w:szCs w:val="16"/>
    </w:rPr>
  </w:style>
  <w:style w:type="character" w:customStyle="1" w:styleId="Ttulo1Car">
    <w:name w:val="Título 1 Car"/>
    <w:basedOn w:val="Fuentedeprrafopredeter"/>
    <w:link w:val="Ttulo1"/>
    <w:uiPriority w:val="9"/>
    <w:rsid w:val="00733608"/>
    <w:rPr>
      <w:rFonts w:asciiTheme="majorHAnsi" w:eastAsiaTheme="majorEastAsia" w:hAnsiTheme="majorHAnsi" w:cstheme="majorBidi"/>
      <w:color w:val="365F91" w:themeColor="accent1" w:themeShade="BF"/>
      <w:sz w:val="32"/>
      <w:szCs w:val="32"/>
      <w:lang w:val="es-CL" w:eastAsia="es-CL"/>
    </w:rPr>
  </w:style>
  <w:style w:type="paragraph" w:styleId="Asuntodelcomentario">
    <w:name w:val="annotation subject"/>
    <w:basedOn w:val="Textocomentario"/>
    <w:next w:val="Textocomentario"/>
    <w:link w:val="AsuntodelcomentarioCar"/>
    <w:uiPriority w:val="99"/>
    <w:semiHidden/>
    <w:unhideWhenUsed/>
    <w:rsid w:val="005727D4"/>
    <w:rPr>
      <w:rFonts w:ascii="Times New Roman" w:eastAsia="Times New Roman" w:hAnsi="Times New Roman"/>
      <w:b/>
      <w:bCs/>
      <w:lang w:val="es-CL" w:eastAsia="es-CL"/>
    </w:rPr>
  </w:style>
  <w:style w:type="character" w:customStyle="1" w:styleId="AsuntodelcomentarioCar">
    <w:name w:val="Asunto del comentario Car"/>
    <w:basedOn w:val="TextocomentarioCar"/>
    <w:link w:val="Asuntodelcomentario"/>
    <w:uiPriority w:val="99"/>
    <w:semiHidden/>
    <w:rsid w:val="005727D4"/>
    <w:rPr>
      <w:rFonts w:ascii="Times New Roman" w:eastAsia="Times New Roman" w:hAnsi="Times New Roman" w:cs="Times New Roman"/>
      <w:b/>
      <w:bCs/>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62359">
      <w:bodyDiv w:val="1"/>
      <w:marLeft w:val="0"/>
      <w:marRight w:val="0"/>
      <w:marTop w:val="0"/>
      <w:marBottom w:val="0"/>
      <w:divBdr>
        <w:top w:val="none" w:sz="0" w:space="0" w:color="auto"/>
        <w:left w:val="none" w:sz="0" w:space="0" w:color="auto"/>
        <w:bottom w:val="none" w:sz="0" w:space="0" w:color="auto"/>
        <w:right w:val="none" w:sz="0" w:space="0" w:color="auto"/>
      </w:divBdr>
    </w:div>
    <w:div w:id="752363800">
      <w:bodyDiv w:val="1"/>
      <w:marLeft w:val="0"/>
      <w:marRight w:val="0"/>
      <w:marTop w:val="0"/>
      <w:marBottom w:val="0"/>
      <w:divBdr>
        <w:top w:val="none" w:sz="0" w:space="0" w:color="auto"/>
        <w:left w:val="none" w:sz="0" w:space="0" w:color="auto"/>
        <w:bottom w:val="none" w:sz="0" w:space="0" w:color="auto"/>
        <w:right w:val="none" w:sz="0" w:space="0" w:color="auto"/>
      </w:divBdr>
      <w:divsChild>
        <w:div w:id="1111391369">
          <w:marLeft w:val="547"/>
          <w:marRight w:val="0"/>
          <w:marTop w:val="0"/>
          <w:marBottom w:val="0"/>
          <w:divBdr>
            <w:top w:val="none" w:sz="0" w:space="0" w:color="auto"/>
            <w:left w:val="none" w:sz="0" w:space="0" w:color="auto"/>
            <w:bottom w:val="none" w:sz="0" w:space="0" w:color="auto"/>
            <w:right w:val="none" w:sz="0" w:space="0" w:color="auto"/>
          </w:divBdr>
        </w:div>
        <w:div w:id="1099448159">
          <w:marLeft w:val="1166"/>
          <w:marRight w:val="0"/>
          <w:marTop w:val="0"/>
          <w:marBottom w:val="0"/>
          <w:divBdr>
            <w:top w:val="none" w:sz="0" w:space="0" w:color="auto"/>
            <w:left w:val="none" w:sz="0" w:space="0" w:color="auto"/>
            <w:bottom w:val="none" w:sz="0" w:space="0" w:color="auto"/>
            <w:right w:val="none" w:sz="0" w:space="0" w:color="auto"/>
          </w:divBdr>
        </w:div>
      </w:divsChild>
    </w:div>
    <w:div w:id="886069500">
      <w:bodyDiv w:val="1"/>
      <w:marLeft w:val="0"/>
      <w:marRight w:val="0"/>
      <w:marTop w:val="0"/>
      <w:marBottom w:val="0"/>
      <w:divBdr>
        <w:top w:val="none" w:sz="0" w:space="0" w:color="auto"/>
        <w:left w:val="none" w:sz="0" w:space="0" w:color="auto"/>
        <w:bottom w:val="none" w:sz="0" w:space="0" w:color="auto"/>
        <w:right w:val="none" w:sz="0" w:space="0" w:color="auto"/>
      </w:divBdr>
      <w:divsChild>
        <w:div w:id="1142191237">
          <w:marLeft w:val="144"/>
          <w:marRight w:val="0"/>
          <w:marTop w:val="0"/>
          <w:marBottom w:val="0"/>
          <w:divBdr>
            <w:top w:val="none" w:sz="0" w:space="0" w:color="auto"/>
            <w:left w:val="none" w:sz="0" w:space="0" w:color="auto"/>
            <w:bottom w:val="none" w:sz="0" w:space="0" w:color="auto"/>
            <w:right w:val="none" w:sz="0" w:space="0" w:color="auto"/>
          </w:divBdr>
        </w:div>
        <w:div w:id="742334013">
          <w:marLeft w:val="144"/>
          <w:marRight w:val="0"/>
          <w:marTop w:val="0"/>
          <w:marBottom w:val="0"/>
          <w:divBdr>
            <w:top w:val="none" w:sz="0" w:space="0" w:color="auto"/>
            <w:left w:val="none" w:sz="0" w:space="0" w:color="auto"/>
            <w:bottom w:val="none" w:sz="0" w:space="0" w:color="auto"/>
            <w:right w:val="none" w:sz="0" w:space="0" w:color="auto"/>
          </w:divBdr>
        </w:div>
        <w:div w:id="134488382">
          <w:marLeft w:val="144"/>
          <w:marRight w:val="0"/>
          <w:marTop w:val="0"/>
          <w:marBottom w:val="0"/>
          <w:divBdr>
            <w:top w:val="none" w:sz="0" w:space="0" w:color="auto"/>
            <w:left w:val="none" w:sz="0" w:space="0" w:color="auto"/>
            <w:bottom w:val="none" w:sz="0" w:space="0" w:color="auto"/>
            <w:right w:val="none" w:sz="0" w:space="0" w:color="auto"/>
          </w:divBdr>
        </w:div>
        <w:div w:id="784689193">
          <w:marLeft w:val="144"/>
          <w:marRight w:val="0"/>
          <w:marTop w:val="0"/>
          <w:marBottom w:val="0"/>
          <w:divBdr>
            <w:top w:val="none" w:sz="0" w:space="0" w:color="auto"/>
            <w:left w:val="none" w:sz="0" w:space="0" w:color="auto"/>
            <w:bottom w:val="none" w:sz="0" w:space="0" w:color="auto"/>
            <w:right w:val="none" w:sz="0" w:space="0" w:color="auto"/>
          </w:divBdr>
        </w:div>
        <w:div w:id="518130080">
          <w:marLeft w:val="144"/>
          <w:marRight w:val="0"/>
          <w:marTop w:val="0"/>
          <w:marBottom w:val="0"/>
          <w:divBdr>
            <w:top w:val="none" w:sz="0" w:space="0" w:color="auto"/>
            <w:left w:val="none" w:sz="0" w:space="0" w:color="auto"/>
            <w:bottom w:val="none" w:sz="0" w:space="0" w:color="auto"/>
            <w:right w:val="none" w:sz="0" w:space="0" w:color="auto"/>
          </w:divBdr>
        </w:div>
        <w:div w:id="295918907">
          <w:marLeft w:val="144"/>
          <w:marRight w:val="0"/>
          <w:marTop w:val="0"/>
          <w:marBottom w:val="0"/>
          <w:divBdr>
            <w:top w:val="none" w:sz="0" w:space="0" w:color="auto"/>
            <w:left w:val="none" w:sz="0" w:space="0" w:color="auto"/>
            <w:bottom w:val="none" w:sz="0" w:space="0" w:color="auto"/>
            <w:right w:val="none" w:sz="0" w:space="0" w:color="auto"/>
          </w:divBdr>
        </w:div>
        <w:div w:id="478423269">
          <w:marLeft w:val="274"/>
          <w:marRight w:val="0"/>
          <w:marTop w:val="0"/>
          <w:marBottom w:val="0"/>
          <w:divBdr>
            <w:top w:val="none" w:sz="0" w:space="0" w:color="auto"/>
            <w:left w:val="none" w:sz="0" w:space="0" w:color="auto"/>
            <w:bottom w:val="none" w:sz="0" w:space="0" w:color="auto"/>
            <w:right w:val="none" w:sz="0" w:space="0" w:color="auto"/>
          </w:divBdr>
        </w:div>
        <w:div w:id="1729723184">
          <w:marLeft w:val="274"/>
          <w:marRight w:val="0"/>
          <w:marTop w:val="0"/>
          <w:marBottom w:val="0"/>
          <w:divBdr>
            <w:top w:val="none" w:sz="0" w:space="0" w:color="auto"/>
            <w:left w:val="none" w:sz="0" w:space="0" w:color="auto"/>
            <w:bottom w:val="none" w:sz="0" w:space="0" w:color="auto"/>
            <w:right w:val="none" w:sz="0" w:space="0" w:color="auto"/>
          </w:divBdr>
        </w:div>
        <w:div w:id="1130124953">
          <w:marLeft w:val="274"/>
          <w:marRight w:val="0"/>
          <w:marTop w:val="0"/>
          <w:marBottom w:val="0"/>
          <w:divBdr>
            <w:top w:val="none" w:sz="0" w:space="0" w:color="auto"/>
            <w:left w:val="none" w:sz="0" w:space="0" w:color="auto"/>
            <w:bottom w:val="none" w:sz="0" w:space="0" w:color="auto"/>
            <w:right w:val="none" w:sz="0" w:space="0" w:color="auto"/>
          </w:divBdr>
        </w:div>
        <w:div w:id="1419787019">
          <w:marLeft w:val="274"/>
          <w:marRight w:val="0"/>
          <w:marTop w:val="0"/>
          <w:marBottom w:val="0"/>
          <w:divBdr>
            <w:top w:val="none" w:sz="0" w:space="0" w:color="auto"/>
            <w:left w:val="none" w:sz="0" w:space="0" w:color="auto"/>
            <w:bottom w:val="none" w:sz="0" w:space="0" w:color="auto"/>
            <w:right w:val="none" w:sz="0" w:space="0" w:color="auto"/>
          </w:divBdr>
        </w:div>
        <w:div w:id="273442829">
          <w:marLeft w:val="274"/>
          <w:marRight w:val="0"/>
          <w:marTop w:val="0"/>
          <w:marBottom w:val="0"/>
          <w:divBdr>
            <w:top w:val="none" w:sz="0" w:space="0" w:color="auto"/>
            <w:left w:val="none" w:sz="0" w:space="0" w:color="auto"/>
            <w:bottom w:val="none" w:sz="0" w:space="0" w:color="auto"/>
            <w:right w:val="none" w:sz="0" w:space="0" w:color="auto"/>
          </w:divBdr>
        </w:div>
      </w:divsChild>
    </w:div>
    <w:div w:id="930821399">
      <w:bodyDiv w:val="1"/>
      <w:marLeft w:val="0"/>
      <w:marRight w:val="0"/>
      <w:marTop w:val="0"/>
      <w:marBottom w:val="0"/>
      <w:divBdr>
        <w:top w:val="none" w:sz="0" w:space="0" w:color="auto"/>
        <w:left w:val="none" w:sz="0" w:space="0" w:color="auto"/>
        <w:bottom w:val="none" w:sz="0" w:space="0" w:color="auto"/>
        <w:right w:val="none" w:sz="0" w:space="0" w:color="auto"/>
      </w:divBdr>
    </w:div>
    <w:div w:id="1091588401">
      <w:bodyDiv w:val="1"/>
      <w:marLeft w:val="0"/>
      <w:marRight w:val="0"/>
      <w:marTop w:val="0"/>
      <w:marBottom w:val="0"/>
      <w:divBdr>
        <w:top w:val="none" w:sz="0" w:space="0" w:color="auto"/>
        <w:left w:val="none" w:sz="0" w:space="0" w:color="auto"/>
        <w:bottom w:val="none" w:sz="0" w:space="0" w:color="auto"/>
        <w:right w:val="none" w:sz="0" w:space="0" w:color="auto"/>
      </w:divBdr>
    </w:div>
    <w:div w:id="1318804119">
      <w:bodyDiv w:val="1"/>
      <w:marLeft w:val="0"/>
      <w:marRight w:val="0"/>
      <w:marTop w:val="0"/>
      <w:marBottom w:val="0"/>
      <w:divBdr>
        <w:top w:val="none" w:sz="0" w:space="0" w:color="auto"/>
        <w:left w:val="none" w:sz="0" w:space="0" w:color="auto"/>
        <w:bottom w:val="none" w:sz="0" w:space="0" w:color="auto"/>
        <w:right w:val="none" w:sz="0" w:space="0" w:color="auto"/>
      </w:divBdr>
    </w:div>
    <w:div w:id="1321736971">
      <w:bodyDiv w:val="1"/>
      <w:marLeft w:val="0"/>
      <w:marRight w:val="0"/>
      <w:marTop w:val="0"/>
      <w:marBottom w:val="0"/>
      <w:divBdr>
        <w:top w:val="none" w:sz="0" w:space="0" w:color="auto"/>
        <w:left w:val="none" w:sz="0" w:space="0" w:color="auto"/>
        <w:bottom w:val="none" w:sz="0" w:space="0" w:color="auto"/>
        <w:right w:val="none" w:sz="0" w:space="0" w:color="auto"/>
      </w:divBdr>
      <w:divsChild>
        <w:div w:id="1406999506">
          <w:marLeft w:val="547"/>
          <w:marRight w:val="0"/>
          <w:marTop w:val="0"/>
          <w:marBottom w:val="0"/>
          <w:divBdr>
            <w:top w:val="none" w:sz="0" w:space="0" w:color="auto"/>
            <w:left w:val="none" w:sz="0" w:space="0" w:color="auto"/>
            <w:bottom w:val="none" w:sz="0" w:space="0" w:color="auto"/>
            <w:right w:val="none" w:sz="0" w:space="0" w:color="auto"/>
          </w:divBdr>
        </w:div>
      </w:divsChild>
    </w:div>
    <w:div w:id="1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566183087">
          <w:marLeft w:val="547"/>
          <w:marRight w:val="0"/>
          <w:marTop w:val="0"/>
          <w:marBottom w:val="0"/>
          <w:divBdr>
            <w:top w:val="none" w:sz="0" w:space="0" w:color="auto"/>
            <w:left w:val="none" w:sz="0" w:space="0" w:color="auto"/>
            <w:bottom w:val="none" w:sz="0" w:space="0" w:color="auto"/>
            <w:right w:val="none" w:sz="0" w:space="0" w:color="auto"/>
          </w:divBdr>
        </w:div>
      </w:divsChild>
    </w:div>
    <w:div w:id="20564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05B1-0151-4D21-BEF3-342952EA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9370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Angelica Ramirez Corvalan</dc:creator>
  <cp:lastModifiedBy>Isidora Velasco Navarro</cp:lastModifiedBy>
  <cp:revision>2</cp:revision>
  <cp:lastPrinted>2019-10-04T18:57:00Z</cp:lastPrinted>
  <dcterms:created xsi:type="dcterms:W3CDTF">2021-07-30T14:40:00Z</dcterms:created>
  <dcterms:modified xsi:type="dcterms:W3CDTF">2021-07-30T14:40:00Z</dcterms:modified>
</cp:coreProperties>
</file>