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59D8" w14:textId="77777777" w:rsidR="00231EB4" w:rsidRDefault="00231EB4" w:rsidP="0041368B">
      <w:pPr>
        <w:jc w:val="center"/>
        <w:rPr>
          <w:rFonts w:cstheme="minorHAnsi"/>
          <w:b/>
          <w:sz w:val="32"/>
          <w:szCs w:val="32"/>
        </w:rPr>
      </w:pPr>
    </w:p>
    <w:p w14:paraId="74B96D36" w14:textId="77777777" w:rsidR="00231EB4" w:rsidRDefault="00231EB4" w:rsidP="0041368B">
      <w:pPr>
        <w:jc w:val="center"/>
        <w:rPr>
          <w:rFonts w:cstheme="minorHAnsi"/>
          <w:b/>
          <w:sz w:val="32"/>
          <w:szCs w:val="32"/>
        </w:rPr>
      </w:pPr>
    </w:p>
    <w:p w14:paraId="6DE2818D" w14:textId="1B1B9745" w:rsidR="00231EB4" w:rsidRDefault="00231EB4" w:rsidP="0041368B">
      <w:pPr>
        <w:jc w:val="center"/>
        <w:rPr>
          <w:rFonts w:cstheme="minorHAnsi"/>
          <w:b/>
          <w:sz w:val="32"/>
          <w:szCs w:val="32"/>
        </w:rPr>
      </w:pPr>
    </w:p>
    <w:p w14:paraId="0C8701DF" w14:textId="77777777" w:rsidR="00231EB4" w:rsidRDefault="00231EB4" w:rsidP="0041368B">
      <w:pPr>
        <w:jc w:val="center"/>
        <w:rPr>
          <w:rFonts w:cstheme="minorHAnsi"/>
          <w:b/>
          <w:sz w:val="32"/>
          <w:szCs w:val="32"/>
        </w:rPr>
      </w:pPr>
    </w:p>
    <w:p w14:paraId="472705CA" w14:textId="77777777" w:rsidR="00231EB4" w:rsidRDefault="00231EB4" w:rsidP="0041368B">
      <w:pPr>
        <w:jc w:val="center"/>
        <w:rPr>
          <w:rFonts w:cstheme="minorHAnsi"/>
          <w:b/>
          <w:sz w:val="32"/>
          <w:szCs w:val="32"/>
        </w:rPr>
      </w:pPr>
    </w:p>
    <w:p w14:paraId="28DCD304" w14:textId="6DF98498" w:rsidR="00D51AB7" w:rsidRDefault="00F93801" w:rsidP="0041368B">
      <w:pPr>
        <w:jc w:val="center"/>
        <w:rPr>
          <w:rFonts w:cstheme="minorHAnsi"/>
          <w:b/>
          <w:sz w:val="32"/>
          <w:szCs w:val="32"/>
        </w:rPr>
      </w:pPr>
      <w:r w:rsidRPr="00084F99">
        <w:rPr>
          <w:rFonts w:cstheme="minorHAnsi"/>
          <w:b/>
          <w:sz w:val="32"/>
          <w:szCs w:val="32"/>
        </w:rPr>
        <w:t>MINUTA EXPLICATIVA</w:t>
      </w:r>
    </w:p>
    <w:p w14:paraId="18609AFB" w14:textId="4D26480E" w:rsidR="00231EB4" w:rsidRDefault="00231EB4" w:rsidP="0041368B">
      <w:pPr>
        <w:jc w:val="center"/>
        <w:rPr>
          <w:rFonts w:cstheme="minorHAnsi"/>
          <w:b/>
          <w:sz w:val="32"/>
          <w:szCs w:val="32"/>
        </w:rPr>
      </w:pPr>
    </w:p>
    <w:p w14:paraId="50A715C1" w14:textId="77777777" w:rsidR="00231EB4" w:rsidRPr="00084F99" w:rsidRDefault="00231EB4" w:rsidP="0041368B">
      <w:pPr>
        <w:jc w:val="center"/>
        <w:rPr>
          <w:rFonts w:cstheme="minorHAnsi"/>
          <w:b/>
          <w:sz w:val="32"/>
          <w:szCs w:val="32"/>
        </w:rPr>
      </w:pPr>
    </w:p>
    <w:p w14:paraId="74C1D8BA" w14:textId="6DB44E5D" w:rsidR="00106297" w:rsidRPr="00084F99" w:rsidRDefault="00F93801" w:rsidP="0041368B">
      <w:pPr>
        <w:jc w:val="center"/>
        <w:rPr>
          <w:rFonts w:cstheme="minorHAnsi"/>
          <w:b/>
          <w:sz w:val="32"/>
          <w:szCs w:val="32"/>
        </w:rPr>
      </w:pPr>
      <w:r w:rsidRPr="00084F99">
        <w:rPr>
          <w:rFonts w:cstheme="minorHAnsi"/>
          <w:b/>
          <w:sz w:val="32"/>
          <w:szCs w:val="32"/>
        </w:rPr>
        <w:t>CONSULTA CIUDADANA MODIFICACIÓN REGLAMENTO DEL REGISTRO NACIONAL DE CONSULTORES DEL MINVU</w:t>
      </w:r>
    </w:p>
    <w:p w14:paraId="447FAF41" w14:textId="77777777" w:rsidR="0041368B" w:rsidRPr="00084F99" w:rsidRDefault="0041368B" w:rsidP="0041368B">
      <w:pPr>
        <w:jc w:val="center"/>
        <w:rPr>
          <w:rFonts w:cstheme="minorHAnsi"/>
          <w:b/>
          <w:sz w:val="32"/>
          <w:szCs w:val="32"/>
        </w:rPr>
      </w:pPr>
    </w:p>
    <w:p w14:paraId="440088E8" w14:textId="77777777" w:rsidR="0041368B" w:rsidRPr="00084F99" w:rsidRDefault="0041368B" w:rsidP="0041368B">
      <w:pPr>
        <w:spacing w:line="360" w:lineRule="auto"/>
        <w:rPr>
          <w:rFonts w:cstheme="minorHAnsi"/>
          <w:sz w:val="24"/>
          <w:szCs w:val="24"/>
          <w:lang w:eastAsia="es-CL"/>
        </w:rPr>
      </w:pPr>
    </w:p>
    <w:p w14:paraId="6390FD34" w14:textId="325F74AC" w:rsidR="0041368B" w:rsidRDefault="0041368B" w:rsidP="0041368B">
      <w:pPr>
        <w:spacing w:line="360" w:lineRule="auto"/>
        <w:rPr>
          <w:rFonts w:cstheme="minorHAnsi"/>
          <w:sz w:val="24"/>
          <w:szCs w:val="24"/>
          <w:lang w:eastAsia="es-CL"/>
        </w:rPr>
      </w:pPr>
    </w:p>
    <w:p w14:paraId="130BA7DB" w14:textId="413326F8" w:rsidR="00231EB4" w:rsidRDefault="00231EB4" w:rsidP="0041368B">
      <w:pPr>
        <w:spacing w:line="360" w:lineRule="auto"/>
        <w:rPr>
          <w:rFonts w:cstheme="minorHAnsi"/>
          <w:sz w:val="24"/>
          <w:szCs w:val="24"/>
          <w:lang w:eastAsia="es-CL"/>
        </w:rPr>
      </w:pPr>
    </w:p>
    <w:p w14:paraId="626ACA97" w14:textId="35EADC2C" w:rsidR="00231EB4" w:rsidRDefault="00231EB4" w:rsidP="0041368B">
      <w:pPr>
        <w:spacing w:line="360" w:lineRule="auto"/>
        <w:rPr>
          <w:rFonts w:cstheme="minorHAnsi"/>
          <w:sz w:val="24"/>
          <w:szCs w:val="24"/>
          <w:lang w:eastAsia="es-CL"/>
        </w:rPr>
      </w:pPr>
    </w:p>
    <w:p w14:paraId="0E0D4B3F" w14:textId="2F0C5966" w:rsidR="00231EB4" w:rsidRDefault="00231EB4" w:rsidP="0041368B">
      <w:pPr>
        <w:spacing w:line="360" w:lineRule="auto"/>
        <w:rPr>
          <w:rFonts w:cstheme="minorHAnsi"/>
          <w:sz w:val="24"/>
          <w:szCs w:val="24"/>
          <w:lang w:eastAsia="es-CL"/>
        </w:rPr>
      </w:pPr>
    </w:p>
    <w:p w14:paraId="7986040A" w14:textId="77777777" w:rsidR="00231EB4" w:rsidRPr="00084F99" w:rsidRDefault="00231EB4" w:rsidP="0041368B">
      <w:pPr>
        <w:spacing w:line="360" w:lineRule="auto"/>
        <w:rPr>
          <w:rFonts w:cstheme="minorHAnsi"/>
          <w:sz w:val="24"/>
          <w:szCs w:val="24"/>
          <w:lang w:eastAsia="es-CL"/>
        </w:rPr>
      </w:pPr>
    </w:p>
    <w:p w14:paraId="3FB065CC" w14:textId="77777777" w:rsidR="00231EB4" w:rsidRDefault="00231EB4" w:rsidP="00231EB4">
      <w:pPr>
        <w:spacing w:before="0" w:after="0"/>
        <w:jc w:val="right"/>
        <w:rPr>
          <w:sz w:val="24"/>
          <w:szCs w:val="24"/>
        </w:rPr>
      </w:pPr>
    </w:p>
    <w:p w14:paraId="046A96A0" w14:textId="77777777" w:rsidR="00231EB4" w:rsidRDefault="00231EB4" w:rsidP="00231EB4">
      <w:pPr>
        <w:spacing w:before="0" w:after="0"/>
        <w:jc w:val="right"/>
        <w:rPr>
          <w:sz w:val="24"/>
          <w:szCs w:val="24"/>
        </w:rPr>
      </w:pPr>
    </w:p>
    <w:p w14:paraId="622DF145" w14:textId="6D3E26FD" w:rsidR="0041368B" w:rsidRPr="00084F99" w:rsidRDefault="0041368B" w:rsidP="00231EB4">
      <w:pPr>
        <w:spacing w:before="0" w:after="0"/>
        <w:jc w:val="right"/>
        <w:rPr>
          <w:sz w:val="24"/>
          <w:szCs w:val="24"/>
        </w:rPr>
      </w:pPr>
      <w:r w:rsidRPr="00084F99">
        <w:rPr>
          <w:sz w:val="24"/>
          <w:szCs w:val="24"/>
        </w:rPr>
        <w:t>Junio, 2023</w:t>
      </w:r>
    </w:p>
    <w:p w14:paraId="2A934E71" w14:textId="1FB43B48" w:rsidR="00636B3A" w:rsidRPr="00084F99" w:rsidRDefault="00636B3A" w:rsidP="00231EB4">
      <w:pPr>
        <w:spacing w:before="0" w:after="0"/>
        <w:jc w:val="right"/>
        <w:rPr>
          <w:sz w:val="24"/>
          <w:szCs w:val="24"/>
        </w:rPr>
      </w:pPr>
      <w:r w:rsidRPr="00084F99">
        <w:rPr>
          <w:sz w:val="24"/>
          <w:szCs w:val="24"/>
        </w:rPr>
        <w:t>Departamento</w:t>
      </w:r>
      <w:r w:rsidR="0041368B" w:rsidRPr="00084F99">
        <w:rPr>
          <w:sz w:val="24"/>
          <w:szCs w:val="24"/>
        </w:rPr>
        <w:t xml:space="preserve"> Gestión de Proveedores y Registros Técnicos</w:t>
      </w:r>
    </w:p>
    <w:p w14:paraId="753C8FBB" w14:textId="2555F735" w:rsidR="00231EB4" w:rsidRPr="00231EB4" w:rsidRDefault="00636B3A" w:rsidP="00231EB4">
      <w:pPr>
        <w:spacing w:before="0" w:after="0"/>
        <w:jc w:val="right"/>
        <w:rPr>
          <w:sz w:val="24"/>
          <w:szCs w:val="24"/>
        </w:rPr>
      </w:pPr>
      <w:r w:rsidRPr="00084F99">
        <w:rPr>
          <w:sz w:val="24"/>
          <w:szCs w:val="24"/>
        </w:rPr>
        <w:t>División</w:t>
      </w:r>
      <w:r w:rsidR="0041368B" w:rsidRPr="00084F99">
        <w:rPr>
          <w:sz w:val="24"/>
          <w:szCs w:val="24"/>
        </w:rPr>
        <w:t xml:space="preserve"> Técnica de Estudio y Fomento Habitacional</w:t>
      </w:r>
      <w:r w:rsidR="00231EB4">
        <w:rPr>
          <w:sz w:val="36"/>
          <w:szCs w:val="36"/>
        </w:rPr>
        <w:br w:type="page"/>
      </w:r>
    </w:p>
    <w:sdt>
      <w:sdtPr>
        <w:rPr>
          <w:caps w:val="0"/>
          <w:color w:val="auto"/>
          <w:spacing w:val="0"/>
          <w:sz w:val="20"/>
          <w:szCs w:val="20"/>
          <w:lang w:val="es-ES"/>
        </w:rPr>
        <w:id w:val="723805718"/>
        <w:docPartObj>
          <w:docPartGallery w:val="Table of Contents"/>
          <w:docPartUnique/>
        </w:docPartObj>
      </w:sdtPr>
      <w:sdtEndPr>
        <w:rPr>
          <w:b/>
          <w:bCs/>
        </w:rPr>
      </w:sdtEndPr>
      <w:sdtContent>
        <w:p w14:paraId="796F8A76" w14:textId="7BB443B0" w:rsidR="000E14DD" w:rsidRPr="00084F99" w:rsidRDefault="000E14DD">
          <w:pPr>
            <w:pStyle w:val="TtuloTDC"/>
            <w:rPr>
              <w:color w:val="auto"/>
            </w:rPr>
          </w:pPr>
          <w:r w:rsidRPr="00084F99">
            <w:rPr>
              <w:color w:val="auto"/>
              <w:lang w:val="es-ES"/>
            </w:rPr>
            <w:t>Tabla de contenido</w:t>
          </w:r>
        </w:p>
        <w:p w14:paraId="78D28053" w14:textId="4981C7E4" w:rsidR="00231EB4" w:rsidRDefault="000E14DD">
          <w:pPr>
            <w:pStyle w:val="TDC2"/>
            <w:tabs>
              <w:tab w:val="right" w:leader="dot" w:pos="8828"/>
            </w:tabs>
            <w:rPr>
              <w:rFonts w:cstheme="minorBidi"/>
              <w:noProof/>
            </w:rPr>
          </w:pPr>
          <w:r w:rsidRPr="00084F99">
            <w:fldChar w:fldCharType="begin"/>
          </w:r>
          <w:r w:rsidRPr="00084F99">
            <w:instrText xml:space="preserve"> TOC \o "1-3" \h \z \u </w:instrText>
          </w:r>
          <w:r w:rsidRPr="00084F99">
            <w:fldChar w:fldCharType="separate"/>
          </w:r>
          <w:hyperlink w:anchor="_Toc136327900" w:history="1">
            <w:r w:rsidR="00231EB4" w:rsidRPr="00C062CF">
              <w:rPr>
                <w:rStyle w:val="Hipervnculo"/>
                <w:noProof/>
              </w:rPr>
              <w:t>I. INTRODUCCIÓN /DESCRIPCIÓN</w:t>
            </w:r>
            <w:r w:rsidR="00231EB4">
              <w:rPr>
                <w:noProof/>
                <w:webHidden/>
              </w:rPr>
              <w:tab/>
            </w:r>
            <w:r w:rsidR="00231EB4">
              <w:rPr>
                <w:noProof/>
                <w:webHidden/>
              </w:rPr>
              <w:fldChar w:fldCharType="begin"/>
            </w:r>
            <w:r w:rsidR="00231EB4">
              <w:rPr>
                <w:noProof/>
                <w:webHidden/>
              </w:rPr>
              <w:instrText xml:space="preserve"> PAGEREF _Toc136327900 \h </w:instrText>
            </w:r>
            <w:r w:rsidR="00231EB4">
              <w:rPr>
                <w:noProof/>
                <w:webHidden/>
              </w:rPr>
            </w:r>
            <w:r w:rsidR="00231EB4">
              <w:rPr>
                <w:noProof/>
                <w:webHidden/>
              </w:rPr>
              <w:fldChar w:fldCharType="separate"/>
            </w:r>
            <w:r w:rsidR="00231EB4">
              <w:rPr>
                <w:noProof/>
                <w:webHidden/>
              </w:rPr>
              <w:t>3</w:t>
            </w:r>
            <w:r w:rsidR="00231EB4">
              <w:rPr>
                <w:noProof/>
                <w:webHidden/>
              </w:rPr>
              <w:fldChar w:fldCharType="end"/>
            </w:r>
          </w:hyperlink>
        </w:p>
        <w:p w14:paraId="3E91E44B" w14:textId="0ADA73E8" w:rsidR="00231EB4" w:rsidRDefault="00000000">
          <w:pPr>
            <w:pStyle w:val="TDC2"/>
            <w:tabs>
              <w:tab w:val="right" w:leader="dot" w:pos="8828"/>
            </w:tabs>
            <w:rPr>
              <w:rFonts w:cstheme="minorBidi"/>
              <w:noProof/>
            </w:rPr>
          </w:pPr>
          <w:hyperlink w:anchor="_Toc136327901" w:history="1">
            <w:r w:rsidR="00231EB4" w:rsidRPr="00C062CF">
              <w:rPr>
                <w:rStyle w:val="Hipervnculo"/>
                <w:noProof/>
              </w:rPr>
              <w:t>ii. ANTECEDENTES</w:t>
            </w:r>
            <w:r w:rsidR="00231EB4">
              <w:rPr>
                <w:noProof/>
                <w:webHidden/>
              </w:rPr>
              <w:tab/>
            </w:r>
            <w:r w:rsidR="00231EB4">
              <w:rPr>
                <w:noProof/>
                <w:webHidden/>
              </w:rPr>
              <w:fldChar w:fldCharType="begin"/>
            </w:r>
            <w:r w:rsidR="00231EB4">
              <w:rPr>
                <w:noProof/>
                <w:webHidden/>
              </w:rPr>
              <w:instrText xml:space="preserve"> PAGEREF _Toc136327901 \h </w:instrText>
            </w:r>
            <w:r w:rsidR="00231EB4">
              <w:rPr>
                <w:noProof/>
                <w:webHidden/>
              </w:rPr>
            </w:r>
            <w:r w:rsidR="00231EB4">
              <w:rPr>
                <w:noProof/>
                <w:webHidden/>
              </w:rPr>
              <w:fldChar w:fldCharType="separate"/>
            </w:r>
            <w:r w:rsidR="00231EB4">
              <w:rPr>
                <w:noProof/>
                <w:webHidden/>
              </w:rPr>
              <w:t>4</w:t>
            </w:r>
            <w:r w:rsidR="00231EB4">
              <w:rPr>
                <w:noProof/>
                <w:webHidden/>
              </w:rPr>
              <w:fldChar w:fldCharType="end"/>
            </w:r>
          </w:hyperlink>
        </w:p>
        <w:p w14:paraId="7DEFD9B3" w14:textId="0AA849E7" w:rsidR="00231EB4" w:rsidRDefault="00000000">
          <w:pPr>
            <w:pStyle w:val="TDC2"/>
            <w:tabs>
              <w:tab w:val="right" w:leader="dot" w:pos="8828"/>
            </w:tabs>
            <w:rPr>
              <w:rFonts w:cstheme="minorBidi"/>
              <w:noProof/>
            </w:rPr>
          </w:pPr>
          <w:hyperlink w:anchor="_Toc136327902" w:history="1">
            <w:r w:rsidR="00231EB4" w:rsidRPr="00C062CF">
              <w:rPr>
                <w:rStyle w:val="Hipervnculo"/>
                <w:noProof/>
              </w:rPr>
              <w:t>III. PROPUESTA DE MODIFICACIÓN</w:t>
            </w:r>
            <w:r w:rsidR="00231EB4">
              <w:rPr>
                <w:noProof/>
                <w:webHidden/>
              </w:rPr>
              <w:tab/>
            </w:r>
            <w:r w:rsidR="00231EB4">
              <w:rPr>
                <w:noProof/>
                <w:webHidden/>
              </w:rPr>
              <w:fldChar w:fldCharType="begin"/>
            </w:r>
            <w:r w:rsidR="00231EB4">
              <w:rPr>
                <w:noProof/>
                <w:webHidden/>
              </w:rPr>
              <w:instrText xml:space="preserve"> PAGEREF _Toc136327902 \h </w:instrText>
            </w:r>
            <w:r w:rsidR="00231EB4">
              <w:rPr>
                <w:noProof/>
                <w:webHidden/>
              </w:rPr>
            </w:r>
            <w:r w:rsidR="00231EB4">
              <w:rPr>
                <w:noProof/>
                <w:webHidden/>
              </w:rPr>
              <w:fldChar w:fldCharType="separate"/>
            </w:r>
            <w:r w:rsidR="00231EB4">
              <w:rPr>
                <w:noProof/>
                <w:webHidden/>
              </w:rPr>
              <w:t>5</w:t>
            </w:r>
            <w:r w:rsidR="00231EB4">
              <w:rPr>
                <w:noProof/>
                <w:webHidden/>
              </w:rPr>
              <w:fldChar w:fldCharType="end"/>
            </w:r>
          </w:hyperlink>
        </w:p>
        <w:p w14:paraId="757F9AAA" w14:textId="41ACD5C5" w:rsidR="00231EB4" w:rsidRDefault="00000000">
          <w:pPr>
            <w:pStyle w:val="TDC3"/>
            <w:tabs>
              <w:tab w:val="right" w:leader="dot" w:pos="8828"/>
            </w:tabs>
            <w:rPr>
              <w:rFonts w:cstheme="minorBidi"/>
              <w:noProof/>
            </w:rPr>
          </w:pPr>
          <w:hyperlink w:anchor="_Toc136327903" w:history="1">
            <w:r w:rsidR="00231EB4" w:rsidRPr="00C062CF">
              <w:rPr>
                <w:rStyle w:val="Hipervnculo"/>
                <w:noProof/>
              </w:rPr>
              <w:t>NECESIDAD QUE MOTIVA LA MODIFICACIÓN</w:t>
            </w:r>
            <w:r w:rsidR="00231EB4">
              <w:rPr>
                <w:noProof/>
                <w:webHidden/>
              </w:rPr>
              <w:tab/>
            </w:r>
            <w:r w:rsidR="00231EB4">
              <w:rPr>
                <w:noProof/>
                <w:webHidden/>
              </w:rPr>
              <w:fldChar w:fldCharType="begin"/>
            </w:r>
            <w:r w:rsidR="00231EB4">
              <w:rPr>
                <w:noProof/>
                <w:webHidden/>
              </w:rPr>
              <w:instrText xml:space="preserve"> PAGEREF _Toc136327903 \h </w:instrText>
            </w:r>
            <w:r w:rsidR="00231EB4">
              <w:rPr>
                <w:noProof/>
                <w:webHidden/>
              </w:rPr>
            </w:r>
            <w:r w:rsidR="00231EB4">
              <w:rPr>
                <w:noProof/>
                <w:webHidden/>
              </w:rPr>
              <w:fldChar w:fldCharType="separate"/>
            </w:r>
            <w:r w:rsidR="00231EB4">
              <w:rPr>
                <w:noProof/>
                <w:webHidden/>
              </w:rPr>
              <w:t>5</w:t>
            </w:r>
            <w:r w:rsidR="00231EB4">
              <w:rPr>
                <w:noProof/>
                <w:webHidden/>
              </w:rPr>
              <w:fldChar w:fldCharType="end"/>
            </w:r>
          </w:hyperlink>
        </w:p>
        <w:p w14:paraId="3B5D68AA" w14:textId="0CA86FC5" w:rsidR="00231EB4" w:rsidRDefault="00000000">
          <w:pPr>
            <w:pStyle w:val="TDC3"/>
            <w:tabs>
              <w:tab w:val="right" w:leader="dot" w:pos="8828"/>
            </w:tabs>
            <w:rPr>
              <w:rFonts w:cstheme="minorBidi"/>
              <w:noProof/>
            </w:rPr>
          </w:pPr>
          <w:hyperlink w:anchor="_Toc136327904" w:history="1">
            <w:r w:rsidR="00231EB4" w:rsidRPr="00C062CF">
              <w:rPr>
                <w:rStyle w:val="Hipervnculo"/>
                <w:noProof/>
              </w:rPr>
              <w:t>OBJETIVO DE LA PROPUESTA DE MODIFICACIÓN</w:t>
            </w:r>
            <w:r w:rsidR="00231EB4">
              <w:rPr>
                <w:noProof/>
                <w:webHidden/>
              </w:rPr>
              <w:tab/>
            </w:r>
            <w:r w:rsidR="00231EB4">
              <w:rPr>
                <w:noProof/>
                <w:webHidden/>
              </w:rPr>
              <w:fldChar w:fldCharType="begin"/>
            </w:r>
            <w:r w:rsidR="00231EB4">
              <w:rPr>
                <w:noProof/>
                <w:webHidden/>
              </w:rPr>
              <w:instrText xml:space="preserve"> PAGEREF _Toc136327904 \h </w:instrText>
            </w:r>
            <w:r w:rsidR="00231EB4">
              <w:rPr>
                <w:noProof/>
                <w:webHidden/>
              </w:rPr>
            </w:r>
            <w:r w:rsidR="00231EB4">
              <w:rPr>
                <w:noProof/>
                <w:webHidden/>
              </w:rPr>
              <w:fldChar w:fldCharType="separate"/>
            </w:r>
            <w:r w:rsidR="00231EB4">
              <w:rPr>
                <w:noProof/>
                <w:webHidden/>
              </w:rPr>
              <w:t>5</w:t>
            </w:r>
            <w:r w:rsidR="00231EB4">
              <w:rPr>
                <w:noProof/>
                <w:webHidden/>
              </w:rPr>
              <w:fldChar w:fldCharType="end"/>
            </w:r>
          </w:hyperlink>
        </w:p>
        <w:p w14:paraId="098513CF" w14:textId="1E35CEFD" w:rsidR="00231EB4" w:rsidRDefault="00000000">
          <w:pPr>
            <w:pStyle w:val="TDC3"/>
            <w:tabs>
              <w:tab w:val="right" w:leader="dot" w:pos="8828"/>
            </w:tabs>
            <w:rPr>
              <w:rFonts w:cstheme="minorBidi"/>
              <w:noProof/>
            </w:rPr>
          </w:pPr>
          <w:hyperlink w:anchor="_Toc136327905" w:history="1">
            <w:r w:rsidR="00231EB4" w:rsidRPr="00C062CF">
              <w:rPr>
                <w:rStyle w:val="Hipervnculo"/>
                <w:noProof/>
              </w:rPr>
              <w:t>DESCRIPCIÓN DE LA PROPUESTA</w:t>
            </w:r>
            <w:r w:rsidR="00231EB4">
              <w:rPr>
                <w:noProof/>
                <w:webHidden/>
              </w:rPr>
              <w:tab/>
            </w:r>
            <w:r w:rsidR="00231EB4">
              <w:rPr>
                <w:noProof/>
                <w:webHidden/>
              </w:rPr>
              <w:fldChar w:fldCharType="begin"/>
            </w:r>
            <w:r w:rsidR="00231EB4">
              <w:rPr>
                <w:noProof/>
                <w:webHidden/>
              </w:rPr>
              <w:instrText xml:space="preserve"> PAGEREF _Toc136327905 \h </w:instrText>
            </w:r>
            <w:r w:rsidR="00231EB4">
              <w:rPr>
                <w:noProof/>
                <w:webHidden/>
              </w:rPr>
            </w:r>
            <w:r w:rsidR="00231EB4">
              <w:rPr>
                <w:noProof/>
                <w:webHidden/>
              </w:rPr>
              <w:fldChar w:fldCharType="separate"/>
            </w:r>
            <w:r w:rsidR="00231EB4">
              <w:rPr>
                <w:noProof/>
                <w:webHidden/>
              </w:rPr>
              <w:t>5</w:t>
            </w:r>
            <w:r w:rsidR="00231EB4">
              <w:rPr>
                <w:noProof/>
                <w:webHidden/>
              </w:rPr>
              <w:fldChar w:fldCharType="end"/>
            </w:r>
          </w:hyperlink>
        </w:p>
        <w:p w14:paraId="37D4D45D" w14:textId="51559BB4" w:rsidR="00106297" w:rsidRPr="00084F99" w:rsidRDefault="000E14DD" w:rsidP="000E14DD">
          <w:r w:rsidRPr="00084F99">
            <w:rPr>
              <w:b/>
              <w:bCs/>
              <w:lang w:val="es-ES"/>
            </w:rPr>
            <w:fldChar w:fldCharType="end"/>
          </w:r>
        </w:p>
      </w:sdtContent>
    </w:sdt>
    <w:p w14:paraId="2F3150B7" w14:textId="79664D24" w:rsidR="00231EB4" w:rsidRDefault="00231EB4">
      <w:pPr>
        <w:rPr>
          <w:caps/>
          <w:spacing w:val="15"/>
          <w:sz w:val="22"/>
          <w:szCs w:val="22"/>
        </w:rPr>
      </w:pPr>
      <w:r>
        <w:rPr>
          <w:sz w:val="22"/>
          <w:szCs w:val="22"/>
        </w:rPr>
        <w:br w:type="page"/>
      </w:r>
    </w:p>
    <w:p w14:paraId="3D04E49D" w14:textId="6D4C9D09" w:rsidR="0074166F" w:rsidRPr="00084F99" w:rsidRDefault="000E14DD" w:rsidP="000E14DD">
      <w:pPr>
        <w:pStyle w:val="Ttulo2"/>
        <w:rPr>
          <w:sz w:val="22"/>
          <w:szCs w:val="22"/>
        </w:rPr>
      </w:pPr>
      <w:bookmarkStart w:id="0" w:name="_Toc136327900"/>
      <w:r w:rsidRPr="00084F99">
        <w:rPr>
          <w:sz w:val="22"/>
          <w:szCs w:val="22"/>
        </w:rPr>
        <w:lastRenderedPageBreak/>
        <w:t>I. INTRODUCCIÓN /DESCRIPCIÓN</w:t>
      </w:r>
      <w:bookmarkEnd w:id="0"/>
    </w:p>
    <w:p w14:paraId="5D64B167" w14:textId="5A410A12" w:rsidR="00771B9A" w:rsidRPr="00771B9A" w:rsidRDefault="00771B9A" w:rsidP="00771B9A">
      <w:pPr>
        <w:pStyle w:val="NormalWeb"/>
        <w:spacing w:line="360" w:lineRule="auto"/>
        <w:jc w:val="both"/>
        <w:rPr>
          <w:rFonts w:asciiTheme="minorHAnsi" w:hAnsiTheme="minorHAnsi" w:cstheme="minorHAnsi"/>
        </w:rPr>
      </w:pPr>
      <w:r w:rsidRPr="00771B9A">
        <w:rPr>
          <w:rFonts w:asciiTheme="minorHAnsi" w:hAnsiTheme="minorHAnsi" w:cstheme="minorHAnsi"/>
        </w:rPr>
        <w:t xml:space="preserve">Luego de 40 años de vigencia de este decreto, la finalidad de modificar el D.S. N° 135 de (V. y U.) de 1978, obedece a la necesidad de actualizarlo a los nuevos requerimientos del Ministerio de Vivienda y Urbanismo, como es el incorporar nuevos títulos profesionales, y aumentar el número de proveedores inscritos. </w:t>
      </w:r>
    </w:p>
    <w:p w14:paraId="7DA9AAFF" w14:textId="3C5D16D0" w:rsidR="00756038" w:rsidRPr="00AE3DFB" w:rsidRDefault="001B1475" w:rsidP="00084F99">
      <w:pPr>
        <w:spacing w:line="360" w:lineRule="auto"/>
        <w:jc w:val="both"/>
        <w:rPr>
          <w:rFonts w:ascii="Verdana" w:hAnsi="Verdana" w:cs="Arial"/>
          <w:lang w:eastAsia="es-CL"/>
        </w:rPr>
      </w:pPr>
      <w:r w:rsidRPr="00AE3DFB">
        <w:rPr>
          <w:rFonts w:cstheme="minorHAnsi"/>
          <w:sz w:val="24"/>
          <w:szCs w:val="24"/>
          <w:lang w:eastAsia="es-CL"/>
        </w:rPr>
        <w:t xml:space="preserve"> Para la consecución del mencionado objetivo, se realizó un cambio estructural del Artículo 6, creando nuevos Rubros, Especialidades y </w:t>
      </w:r>
      <w:r w:rsidR="00F93801" w:rsidRPr="00AE3DFB">
        <w:rPr>
          <w:rFonts w:cstheme="minorHAnsi"/>
          <w:sz w:val="24"/>
          <w:szCs w:val="24"/>
          <w:lang w:eastAsia="es-CL"/>
        </w:rPr>
        <w:t>Subespecialidades;</w:t>
      </w:r>
      <w:r w:rsidRPr="00AE3DFB">
        <w:rPr>
          <w:rFonts w:cstheme="minorHAnsi"/>
          <w:sz w:val="24"/>
          <w:szCs w:val="24"/>
          <w:lang w:eastAsia="es-CL"/>
        </w:rPr>
        <w:t xml:space="preserve"> se ha reducido</w:t>
      </w:r>
      <w:r w:rsidR="00084F99" w:rsidRPr="00AE3DFB">
        <w:rPr>
          <w:rFonts w:cstheme="minorHAnsi"/>
          <w:sz w:val="24"/>
          <w:szCs w:val="24"/>
          <w:lang w:eastAsia="es-CL"/>
        </w:rPr>
        <w:t xml:space="preserve"> </w:t>
      </w:r>
      <w:r w:rsidRPr="00AE3DFB">
        <w:rPr>
          <w:rFonts w:cstheme="minorHAnsi"/>
          <w:sz w:val="24"/>
          <w:szCs w:val="24"/>
          <w:lang w:eastAsia="es-CL"/>
        </w:rPr>
        <w:t>el número de antecedentes a presentar y se ha eliminado la obligatoriedad de estar constituido como una sociedad de consultores en aquellas subespecialidades que lo establecían</w:t>
      </w:r>
      <w:r w:rsidR="00BC2E82" w:rsidRPr="00AE3DFB">
        <w:rPr>
          <w:rFonts w:ascii="Verdana" w:hAnsi="Verdana" w:cs="Arial"/>
          <w:lang w:eastAsia="es-CL"/>
        </w:rPr>
        <w:t>, constituyendo una barrera de entrada de nuevos prestadores.</w:t>
      </w:r>
    </w:p>
    <w:p w14:paraId="4C5A5111" w14:textId="77777777" w:rsidR="00231EB4" w:rsidRPr="00231EB4" w:rsidRDefault="00231EB4" w:rsidP="00231EB4">
      <w:pPr>
        <w:spacing w:line="360" w:lineRule="auto"/>
        <w:jc w:val="both"/>
        <w:rPr>
          <w:rFonts w:ascii="Verdana" w:hAnsi="Verdana" w:cs="Arial"/>
          <w:lang w:eastAsia="es-CL"/>
        </w:rPr>
      </w:pPr>
      <w:r w:rsidRPr="00231EB4">
        <w:rPr>
          <w:rFonts w:ascii="Verdana" w:hAnsi="Verdana" w:cs="Arial"/>
          <w:lang w:eastAsia="es-CL"/>
        </w:rPr>
        <w:t xml:space="preserve">Se ha podido advertir en los Rubros, Especialidades y Subespecialidades que actualmente contempla el D.S. N° 135 de (V. y U.) de 1978, Reglamento del Registro Nacional de Consultores, un campo restrictivo de títulos profesionales habilitados para solicitar inscripción en el Registro, los que además están formulados de un modo taxativo, lo que rigidiza y dificulta la entrada de nuevas profesiones y por ende de nuevos proveedores. Lo anterior, debido a la data de más de 40 años del Reglamento, por lo que se hace necesario realizar esta actualización, a fin de permitir la creación de nuevos Rubros, Especialidades y Subespecialidades orientadas a incorporar nuevas tecnologías de la construcción y a su vez satisfacer los actuales requerimientos de este Ministerio; como es el caso de hallazgos arqueológicos y/o paleontológicos y la consiguiente necesidad de contratar los servicios de un profesional idóneo. Así también, es necesario incorporar proveedores que se desempeñen en el área de la Eficiencia Energética. </w:t>
      </w:r>
    </w:p>
    <w:p w14:paraId="3FE4D7A9" w14:textId="77777777" w:rsidR="00231EB4" w:rsidRPr="00231EB4" w:rsidRDefault="00231EB4" w:rsidP="00231EB4">
      <w:pPr>
        <w:spacing w:line="360" w:lineRule="auto"/>
        <w:jc w:val="both"/>
        <w:rPr>
          <w:rFonts w:ascii="Verdana" w:hAnsi="Verdana" w:cs="Arial"/>
          <w:lang w:eastAsia="es-CL"/>
        </w:rPr>
      </w:pPr>
      <w:r w:rsidRPr="00231EB4">
        <w:rPr>
          <w:rFonts w:ascii="Verdana" w:hAnsi="Verdana" w:cs="Arial"/>
          <w:lang w:eastAsia="es-CL"/>
        </w:rPr>
        <w:t>Consecuentemente, esta modificación se realiza también con miras a aumentar el número de proveedores inscritos, atendido que en algunas materias más especializadas el número de consultores es bajo o muy reducido, o simplemente no se cuenta con prestadores inscritos en ellas, lo que conlleva a que algunos procesos licitatorios se declaren desiertos o en su defecto, conforme lo señala el Art. 2, requieren solicitar autorización excepcional al Ministro de V. y U. para contratar a profesionales no inscritos</w:t>
      </w:r>
    </w:p>
    <w:p w14:paraId="49324A1B" w14:textId="77777777" w:rsidR="00231EB4" w:rsidRPr="00231EB4" w:rsidRDefault="00231EB4" w:rsidP="00231EB4">
      <w:pPr>
        <w:spacing w:line="360" w:lineRule="auto"/>
        <w:jc w:val="both"/>
        <w:rPr>
          <w:rFonts w:ascii="Verdana" w:hAnsi="Verdana" w:cs="Arial"/>
          <w:lang w:eastAsia="es-CL"/>
        </w:rPr>
      </w:pPr>
      <w:r w:rsidRPr="00231EB4">
        <w:rPr>
          <w:rFonts w:ascii="Verdana" w:hAnsi="Verdana" w:cs="Arial"/>
          <w:lang w:eastAsia="es-CL"/>
        </w:rPr>
        <w:lastRenderedPageBreak/>
        <w:t xml:space="preserve">De igual modo, existen subespecialidades del D.S. N° 135 de (V. y U.), 1978, en que es requisito habilitante estar constituido como persona jurídica (sociedad de consultores), la que debe estar integrada por determinados profesionales, contemplando pocas profesiones técnicamente habilitadas para estos efectos. Por lo que el número de proveedores inscritos en éstas, es muy reducido. En consecuencia, se obstaculiza la inscripción de nuevos proveedores en el Registro Nacional de Consultores, lo que dificulta la gestión de aquellas regiones del país donde existen subespecialidades con bajo número de profesionales inscritos. </w:t>
      </w:r>
    </w:p>
    <w:p w14:paraId="4C4BACA2" w14:textId="2951D43D" w:rsidR="00231EB4" w:rsidRPr="00231EB4" w:rsidRDefault="00231EB4" w:rsidP="00231EB4">
      <w:pPr>
        <w:spacing w:line="360" w:lineRule="auto"/>
        <w:jc w:val="both"/>
        <w:rPr>
          <w:rFonts w:ascii="Verdana" w:hAnsi="Verdana" w:cs="Arial"/>
          <w:lang w:eastAsia="es-CL"/>
        </w:rPr>
      </w:pPr>
      <w:r w:rsidRPr="00231EB4">
        <w:rPr>
          <w:rFonts w:ascii="Verdana" w:hAnsi="Verdana" w:cs="Arial"/>
          <w:lang w:eastAsia="es-CL"/>
        </w:rPr>
        <w:t xml:space="preserve">También con la finalidad de aumentar el número de proveedores, en la modificación se propone incluir dentro de quienes pueden acreditar los requisitos profesionales, a los trabajadores de una persona jurídica. Esta posibilidad busca ampliar el Registro de empresas consultoras en el Minvu, y con ello dar cabida a un mayor número de inscritos que den respuesta a nuestros requerimientos en los procesos licitatorios o contrataciones en general; y que además responde a la realidad del funcionamiento de esta actividad económica como es la construcción y materias urbanísticas en el país, que contemplan la contratación por parte de las empresas, de profesionales y/o especialistas competentes para efectuar encargos específicos y que dada su naturaleza, corresponden a contratos esporádicos, porque dependen en la mayoría de los casos de la adjudicación del contrato, lo cual no justifica una contratación permanente o indefinida de dichos profesionales. Esta práctica laboral de contrato por producto no genera perjuicio a la administración del Estado porque la garantía de responsabilidad por sus actuaciones se encuentra radicada en la persona natural o jurídica inscrita que contrata a este especialista.  </w:t>
      </w:r>
    </w:p>
    <w:p w14:paraId="248A8FD1" w14:textId="77777777" w:rsidR="00231EB4" w:rsidRPr="00231EB4" w:rsidRDefault="00231EB4" w:rsidP="00084F99">
      <w:pPr>
        <w:spacing w:line="360" w:lineRule="auto"/>
        <w:jc w:val="both"/>
        <w:rPr>
          <w:strike/>
          <w:sz w:val="22"/>
          <w:szCs w:val="22"/>
        </w:rPr>
      </w:pPr>
    </w:p>
    <w:p w14:paraId="27A75A70" w14:textId="6417A7AB" w:rsidR="0074166F" w:rsidRPr="00084F99" w:rsidRDefault="0074166F" w:rsidP="0074166F">
      <w:pPr>
        <w:pStyle w:val="Ttulo2"/>
        <w:rPr>
          <w:sz w:val="22"/>
          <w:szCs w:val="22"/>
        </w:rPr>
      </w:pPr>
      <w:bookmarkStart w:id="1" w:name="_Toc136327901"/>
      <w:r w:rsidRPr="00084F99">
        <w:rPr>
          <w:sz w:val="22"/>
          <w:szCs w:val="22"/>
        </w:rPr>
        <w:t>ii. ANTECEDENTES</w:t>
      </w:r>
      <w:bookmarkEnd w:id="1"/>
    </w:p>
    <w:p w14:paraId="142291C2" w14:textId="0D3E8EE7" w:rsidR="00AE3DFB" w:rsidRDefault="00AE3DFB" w:rsidP="00AE3DFB">
      <w:pPr>
        <w:pStyle w:val="Prrafodelista"/>
        <w:numPr>
          <w:ilvl w:val="0"/>
          <w:numId w:val="8"/>
        </w:numPr>
        <w:jc w:val="both"/>
        <w:rPr>
          <w:sz w:val="22"/>
          <w:szCs w:val="22"/>
        </w:rPr>
      </w:pPr>
      <w:r w:rsidRPr="00AE3DFB">
        <w:rPr>
          <w:sz w:val="22"/>
          <w:szCs w:val="22"/>
        </w:rPr>
        <w:t>D.S. N° 135 de (V. y U.) de 1978 que aprueba Reglamento del Registro Nacional de Consultores del Ministerio de Vivienda y Urbanismo.</w:t>
      </w:r>
    </w:p>
    <w:p w14:paraId="33FCFC13" w14:textId="77777777" w:rsidR="00AE3DFB" w:rsidRDefault="00AE3DFB" w:rsidP="00AE3DFB">
      <w:pPr>
        <w:pStyle w:val="Prrafodelista"/>
        <w:jc w:val="both"/>
        <w:rPr>
          <w:sz w:val="22"/>
          <w:szCs w:val="22"/>
        </w:rPr>
      </w:pPr>
    </w:p>
    <w:p w14:paraId="61BD4AF0" w14:textId="77777777" w:rsidR="00AE3DFB" w:rsidRDefault="00AE3DFB" w:rsidP="00AE3DFB">
      <w:pPr>
        <w:pStyle w:val="Prrafodelista"/>
        <w:numPr>
          <w:ilvl w:val="0"/>
          <w:numId w:val="8"/>
        </w:numPr>
        <w:jc w:val="both"/>
        <w:rPr>
          <w:sz w:val="22"/>
          <w:szCs w:val="22"/>
        </w:rPr>
      </w:pPr>
      <w:r w:rsidRPr="00AE3DFB">
        <w:rPr>
          <w:rFonts w:ascii="Verdana" w:hAnsi="Verdana"/>
        </w:rPr>
        <w:t>R.E. N°320 de 2022</w:t>
      </w:r>
      <w:r w:rsidRPr="00AE3DFB">
        <w:rPr>
          <w:sz w:val="22"/>
          <w:szCs w:val="22"/>
        </w:rPr>
        <w:t>, que modifica norma general de participación ciudadana del Ministerio de Vivienda y Urbanismo y de sus Secretarías Ministeriales.</w:t>
      </w:r>
    </w:p>
    <w:p w14:paraId="35F0BF8A" w14:textId="77777777" w:rsidR="00AE3DFB" w:rsidRPr="00AE3DFB" w:rsidRDefault="00AE3DFB" w:rsidP="00AE3DFB">
      <w:pPr>
        <w:pStyle w:val="Prrafodelista"/>
        <w:jc w:val="both"/>
        <w:rPr>
          <w:rFonts w:cstheme="minorHAnsi"/>
          <w:sz w:val="24"/>
          <w:szCs w:val="24"/>
        </w:rPr>
      </w:pPr>
    </w:p>
    <w:p w14:paraId="559FE92B" w14:textId="63AF9393" w:rsidR="00084F99" w:rsidRPr="00AE3DFB" w:rsidRDefault="00084F99" w:rsidP="00AE3DFB">
      <w:pPr>
        <w:pStyle w:val="Prrafodelista"/>
        <w:numPr>
          <w:ilvl w:val="0"/>
          <w:numId w:val="8"/>
        </w:numPr>
        <w:jc w:val="both"/>
        <w:rPr>
          <w:sz w:val="22"/>
          <w:szCs w:val="22"/>
        </w:rPr>
      </w:pPr>
      <w:r w:rsidRPr="00AE3DFB">
        <w:rPr>
          <w:rFonts w:cstheme="minorHAnsi"/>
          <w:sz w:val="24"/>
          <w:szCs w:val="24"/>
        </w:rPr>
        <w:lastRenderedPageBreak/>
        <w:t xml:space="preserve">Revisión del </w:t>
      </w:r>
      <w:r w:rsidR="00AE3DFB" w:rsidRPr="00AE3DFB">
        <w:rPr>
          <w:sz w:val="22"/>
          <w:szCs w:val="22"/>
        </w:rPr>
        <w:t xml:space="preserve">D.S. N° 135 de (V. y U.) de 1978 </w:t>
      </w:r>
      <w:r w:rsidRPr="00AE3DFB">
        <w:rPr>
          <w:rFonts w:cstheme="minorHAnsi"/>
          <w:sz w:val="24"/>
          <w:szCs w:val="24"/>
        </w:rPr>
        <w:t xml:space="preserve">concluyendo que </w:t>
      </w:r>
      <w:r w:rsidR="00C16DF9" w:rsidRPr="00AE3DFB">
        <w:rPr>
          <w:rFonts w:cstheme="minorHAnsi"/>
          <w:sz w:val="24"/>
          <w:szCs w:val="24"/>
        </w:rPr>
        <w:t xml:space="preserve">se debe </w:t>
      </w:r>
      <w:r w:rsidRPr="00AE3DFB">
        <w:rPr>
          <w:rFonts w:cstheme="minorHAnsi"/>
          <w:sz w:val="24"/>
          <w:szCs w:val="24"/>
        </w:rPr>
        <w:t xml:space="preserve">modificar en atención a que es necesario adaptar la </w:t>
      </w:r>
      <w:r w:rsidR="00C16DF9" w:rsidRPr="00AE3DFB">
        <w:rPr>
          <w:rFonts w:cstheme="minorHAnsi"/>
          <w:sz w:val="24"/>
          <w:szCs w:val="24"/>
        </w:rPr>
        <w:t>regulación</w:t>
      </w:r>
      <w:r w:rsidRPr="00AE3DFB">
        <w:rPr>
          <w:rFonts w:cstheme="minorHAnsi"/>
          <w:sz w:val="24"/>
          <w:szCs w:val="24"/>
        </w:rPr>
        <w:t xml:space="preserve"> a las nuevas necesidades del Ministerio, así como aperturar los títulos profesionales habilitantes</w:t>
      </w:r>
      <w:r w:rsidR="00C16DF9" w:rsidRPr="00AE3DFB">
        <w:rPr>
          <w:rFonts w:cstheme="minorHAnsi"/>
          <w:sz w:val="24"/>
          <w:szCs w:val="24"/>
        </w:rPr>
        <w:t>.</w:t>
      </w:r>
    </w:p>
    <w:p w14:paraId="30B51C2C" w14:textId="323F016C" w:rsidR="0074166F" w:rsidRPr="00084F99" w:rsidRDefault="0074166F" w:rsidP="0074166F">
      <w:pPr>
        <w:rPr>
          <w:sz w:val="22"/>
          <w:szCs w:val="22"/>
        </w:rPr>
      </w:pPr>
    </w:p>
    <w:p w14:paraId="006CFA63" w14:textId="1CACAE54" w:rsidR="0074166F" w:rsidRPr="00084F99" w:rsidRDefault="0074166F" w:rsidP="0074166F">
      <w:pPr>
        <w:pStyle w:val="Ttulo2"/>
        <w:rPr>
          <w:sz w:val="22"/>
          <w:szCs w:val="22"/>
        </w:rPr>
      </w:pPr>
      <w:bookmarkStart w:id="2" w:name="_Toc136327902"/>
      <w:r w:rsidRPr="00084F99">
        <w:rPr>
          <w:sz w:val="22"/>
          <w:szCs w:val="22"/>
        </w:rPr>
        <w:t>III. PROPUESTA DE MODIFICACIÓN</w:t>
      </w:r>
      <w:bookmarkEnd w:id="2"/>
    </w:p>
    <w:p w14:paraId="543D680B" w14:textId="0510AB46" w:rsidR="0080784E" w:rsidRPr="00084F99" w:rsidRDefault="0080784E" w:rsidP="0080784E">
      <w:pPr>
        <w:pStyle w:val="Ttulo3"/>
        <w:rPr>
          <w:color w:val="auto"/>
        </w:rPr>
      </w:pPr>
      <w:bookmarkStart w:id="3" w:name="_Toc136327903"/>
      <w:r w:rsidRPr="00084F99">
        <w:rPr>
          <w:color w:val="auto"/>
        </w:rPr>
        <w:t>Necesidad que motiva la modificación</w:t>
      </w:r>
      <w:bookmarkEnd w:id="3"/>
    </w:p>
    <w:p w14:paraId="43B1EAB1" w14:textId="64B6B604" w:rsidR="0080784E" w:rsidRPr="00084F99" w:rsidRDefault="0041368B" w:rsidP="000E14DD">
      <w:pPr>
        <w:rPr>
          <w:sz w:val="24"/>
          <w:szCs w:val="24"/>
        </w:rPr>
      </w:pPr>
      <w:r w:rsidRPr="00084F99">
        <w:rPr>
          <w:sz w:val="24"/>
          <w:szCs w:val="24"/>
        </w:rPr>
        <w:t xml:space="preserve">La antigua </w:t>
      </w:r>
      <w:r w:rsidR="001B1475" w:rsidRPr="00084F99">
        <w:rPr>
          <w:sz w:val="24"/>
          <w:szCs w:val="24"/>
        </w:rPr>
        <w:t>data</w:t>
      </w:r>
      <w:r w:rsidRPr="00084F99">
        <w:rPr>
          <w:sz w:val="24"/>
          <w:szCs w:val="24"/>
        </w:rPr>
        <w:t xml:space="preserve"> del </w:t>
      </w:r>
      <w:r w:rsidR="001B1475" w:rsidRPr="00084F99">
        <w:rPr>
          <w:sz w:val="24"/>
          <w:szCs w:val="24"/>
        </w:rPr>
        <w:t>Reglamento</w:t>
      </w:r>
      <w:r w:rsidRPr="00084F99">
        <w:rPr>
          <w:sz w:val="24"/>
          <w:szCs w:val="24"/>
        </w:rPr>
        <w:t xml:space="preserve"> del Registro </w:t>
      </w:r>
      <w:r w:rsidR="001B1475" w:rsidRPr="00084F99">
        <w:rPr>
          <w:sz w:val="24"/>
          <w:szCs w:val="24"/>
        </w:rPr>
        <w:t>Nacional</w:t>
      </w:r>
      <w:r w:rsidRPr="00084F99">
        <w:rPr>
          <w:sz w:val="24"/>
          <w:szCs w:val="24"/>
        </w:rPr>
        <w:t xml:space="preserve"> de Consultores </w:t>
      </w:r>
      <w:r w:rsidR="004420A6" w:rsidRPr="00084F99">
        <w:rPr>
          <w:sz w:val="24"/>
          <w:szCs w:val="24"/>
        </w:rPr>
        <w:t>que requiere actualizar</w:t>
      </w:r>
      <w:r w:rsidR="00C16DF9">
        <w:rPr>
          <w:sz w:val="24"/>
          <w:szCs w:val="24"/>
        </w:rPr>
        <w:t>se</w:t>
      </w:r>
      <w:r w:rsidR="004420A6" w:rsidRPr="00084F99">
        <w:rPr>
          <w:sz w:val="24"/>
          <w:szCs w:val="24"/>
        </w:rPr>
        <w:t xml:space="preserve"> a los nuevos requerimientos</w:t>
      </w:r>
      <w:r w:rsidR="00C16DF9">
        <w:rPr>
          <w:sz w:val="24"/>
          <w:szCs w:val="24"/>
        </w:rPr>
        <w:t xml:space="preserve"> ministeriales</w:t>
      </w:r>
      <w:r w:rsidR="004420A6" w:rsidRPr="00084F99">
        <w:rPr>
          <w:sz w:val="24"/>
          <w:szCs w:val="24"/>
        </w:rPr>
        <w:t xml:space="preserve">. </w:t>
      </w:r>
    </w:p>
    <w:p w14:paraId="66385A94" w14:textId="1FC51ED9" w:rsidR="0080784E" w:rsidRPr="00AE3DFB" w:rsidRDefault="0080784E" w:rsidP="0080784E">
      <w:pPr>
        <w:pStyle w:val="Ttulo3"/>
        <w:rPr>
          <w:color w:val="auto"/>
        </w:rPr>
      </w:pPr>
      <w:bookmarkStart w:id="4" w:name="_Toc136327904"/>
      <w:r w:rsidRPr="00AE3DFB">
        <w:rPr>
          <w:color w:val="auto"/>
        </w:rPr>
        <w:t>objetivo de la propuesta de modificación</w:t>
      </w:r>
      <w:bookmarkEnd w:id="4"/>
    </w:p>
    <w:p w14:paraId="2C6D63A7" w14:textId="560154D1" w:rsidR="00CE6F98" w:rsidRPr="00084F99" w:rsidRDefault="001B1475" w:rsidP="00CE6F98">
      <w:pPr>
        <w:rPr>
          <w:sz w:val="24"/>
          <w:szCs w:val="24"/>
        </w:rPr>
      </w:pPr>
      <w:r w:rsidRPr="00084F99">
        <w:rPr>
          <w:sz w:val="24"/>
          <w:szCs w:val="24"/>
        </w:rPr>
        <w:t>El objetivo de la propuesta es aumentar el número de proveedores inscritos en el Registro Nacional de Consultores del MINVU</w:t>
      </w:r>
      <w:r w:rsidR="00C16DF9">
        <w:rPr>
          <w:sz w:val="24"/>
          <w:szCs w:val="24"/>
        </w:rPr>
        <w:t>.</w:t>
      </w:r>
    </w:p>
    <w:p w14:paraId="5F368A21" w14:textId="4B05BAC9" w:rsidR="0080784E" w:rsidRPr="00084F99" w:rsidRDefault="0080784E" w:rsidP="0080784E">
      <w:pPr>
        <w:pStyle w:val="Ttulo3"/>
        <w:rPr>
          <w:color w:val="auto"/>
        </w:rPr>
      </w:pPr>
      <w:bookmarkStart w:id="5" w:name="_Toc136327905"/>
      <w:r w:rsidRPr="00084F99">
        <w:rPr>
          <w:color w:val="auto"/>
        </w:rPr>
        <w:t>DESCRIPCIÓN de la propuesta</w:t>
      </w:r>
      <w:bookmarkEnd w:id="5"/>
    </w:p>
    <w:p w14:paraId="35DB8E4E" w14:textId="7C5FF124" w:rsidR="0080784E" w:rsidRPr="00084F99" w:rsidRDefault="0080784E" w:rsidP="0080784E">
      <w:pPr>
        <w:rPr>
          <w:sz w:val="24"/>
          <w:szCs w:val="24"/>
        </w:rPr>
      </w:pPr>
      <w:r w:rsidRPr="00084F99">
        <w:rPr>
          <w:sz w:val="24"/>
          <w:szCs w:val="24"/>
        </w:rPr>
        <w:t>A modo de síntesis, las modificaciones abordadas en el presente decreto se resumen en las siguientes acciones:</w:t>
      </w:r>
    </w:p>
    <w:p w14:paraId="78CD7621" w14:textId="40DEA558" w:rsidR="002C3B07" w:rsidRPr="00084F99" w:rsidRDefault="002C3B07" w:rsidP="002C3B07">
      <w:pPr>
        <w:pStyle w:val="Prrafodelista"/>
        <w:numPr>
          <w:ilvl w:val="0"/>
          <w:numId w:val="7"/>
        </w:numPr>
        <w:spacing w:before="0" w:after="160" w:line="259" w:lineRule="auto"/>
        <w:jc w:val="both"/>
        <w:rPr>
          <w:bCs/>
          <w:sz w:val="24"/>
          <w:szCs w:val="24"/>
        </w:rPr>
      </w:pPr>
      <w:r w:rsidRPr="00084F99">
        <w:rPr>
          <w:bCs/>
          <w:sz w:val="24"/>
          <w:szCs w:val="24"/>
        </w:rPr>
        <w:t>Disminución de los antecedentes solicitados para inscribirse en el Registro de Consultores.</w:t>
      </w:r>
    </w:p>
    <w:p w14:paraId="2BEF50D4" w14:textId="0C1FB04B" w:rsidR="002C3B07" w:rsidRPr="00084F99" w:rsidRDefault="002C3B07" w:rsidP="0067499F">
      <w:pPr>
        <w:pStyle w:val="Prrafodelista"/>
        <w:numPr>
          <w:ilvl w:val="0"/>
          <w:numId w:val="7"/>
        </w:numPr>
        <w:spacing w:before="0" w:after="160" w:line="259" w:lineRule="auto"/>
        <w:jc w:val="both"/>
        <w:rPr>
          <w:sz w:val="24"/>
          <w:szCs w:val="24"/>
        </w:rPr>
      </w:pPr>
      <w:r w:rsidRPr="00084F99">
        <w:rPr>
          <w:bCs/>
          <w:sz w:val="24"/>
          <w:szCs w:val="24"/>
        </w:rPr>
        <w:t>Aumento de Rubros, Especialidades y Subespecialidades</w:t>
      </w:r>
      <w:r w:rsidR="00C16DF9">
        <w:rPr>
          <w:bCs/>
          <w:sz w:val="24"/>
          <w:szCs w:val="24"/>
        </w:rPr>
        <w:t>.</w:t>
      </w:r>
      <w:r w:rsidRPr="00084F99">
        <w:rPr>
          <w:sz w:val="24"/>
          <w:szCs w:val="24"/>
        </w:rPr>
        <w:t xml:space="preserve"> </w:t>
      </w:r>
    </w:p>
    <w:p w14:paraId="73F879D1" w14:textId="12C71B00" w:rsidR="002C3B07" w:rsidRPr="00084F99" w:rsidRDefault="002C3B07" w:rsidP="002C3B07">
      <w:pPr>
        <w:pStyle w:val="Prrafodelista"/>
        <w:numPr>
          <w:ilvl w:val="0"/>
          <w:numId w:val="7"/>
        </w:numPr>
        <w:spacing w:before="0" w:after="160" w:line="259" w:lineRule="auto"/>
        <w:jc w:val="both"/>
        <w:rPr>
          <w:sz w:val="24"/>
          <w:szCs w:val="24"/>
        </w:rPr>
      </w:pPr>
      <w:r w:rsidRPr="00084F99">
        <w:rPr>
          <w:bCs/>
          <w:sz w:val="24"/>
          <w:szCs w:val="24"/>
        </w:rPr>
        <w:t xml:space="preserve">Apertura a las personas naturales para inscribirse en las especialidades exclusivas para personas jurídicas. </w:t>
      </w:r>
    </w:p>
    <w:p w14:paraId="07B2F56E" w14:textId="36BAE2F8" w:rsidR="002C3B07" w:rsidRPr="00084F99" w:rsidRDefault="002C3B07" w:rsidP="002C3B07">
      <w:pPr>
        <w:pStyle w:val="Prrafodelista"/>
        <w:numPr>
          <w:ilvl w:val="0"/>
          <w:numId w:val="7"/>
        </w:numPr>
        <w:spacing w:before="0" w:after="160" w:line="259" w:lineRule="auto"/>
        <w:jc w:val="both"/>
        <w:rPr>
          <w:sz w:val="24"/>
          <w:szCs w:val="24"/>
        </w:rPr>
      </w:pPr>
      <w:r w:rsidRPr="00084F99">
        <w:rPr>
          <w:bCs/>
          <w:sz w:val="24"/>
          <w:szCs w:val="24"/>
        </w:rPr>
        <w:t>Incorporación de trabajadores como profesionales habilitantes</w:t>
      </w:r>
      <w:r w:rsidR="00C16DF9">
        <w:rPr>
          <w:bCs/>
          <w:sz w:val="24"/>
          <w:szCs w:val="24"/>
        </w:rPr>
        <w:t>.</w:t>
      </w:r>
      <w:r w:rsidRPr="00084F99">
        <w:rPr>
          <w:bCs/>
          <w:sz w:val="24"/>
          <w:szCs w:val="24"/>
        </w:rPr>
        <w:t xml:space="preserve"> </w:t>
      </w:r>
    </w:p>
    <w:p w14:paraId="346AC29E" w14:textId="08774C84" w:rsidR="000E14DD" w:rsidRPr="000E14DD" w:rsidRDefault="000E14DD" w:rsidP="000E14DD">
      <w:pPr>
        <w:jc w:val="right"/>
        <w:rPr>
          <w:sz w:val="22"/>
          <w:szCs w:val="22"/>
        </w:rPr>
      </w:pPr>
    </w:p>
    <w:sectPr w:rsidR="000E14DD" w:rsidRPr="000E14DD" w:rsidSect="00106297">
      <w:headerReference w:type="default" r:id="rId8"/>
      <w:headerReference w:type="firs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8F3A" w14:textId="77777777" w:rsidR="000F4ED9" w:rsidRDefault="000F4ED9" w:rsidP="00106297">
      <w:pPr>
        <w:spacing w:before="0" w:after="0" w:line="240" w:lineRule="auto"/>
      </w:pPr>
      <w:r>
        <w:separator/>
      </w:r>
    </w:p>
  </w:endnote>
  <w:endnote w:type="continuationSeparator" w:id="0">
    <w:p w14:paraId="0FE60259" w14:textId="77777777" w:rsidR="000F4ED9" w:rsidRDefault="000F4ED9" w:rsidP="001062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5EB6" w14:textId="77777777" w:rsidR="000F4ED9" w:rsidRDefault="000F4ED9" w:rsidP="00106297">
      <w:pPr>
        <w:spacing w:before="0" w:after="0" w:line="240" w:lineRule="auto"/>
      </w:pPr>
      <w:r>
        <w:separator/>
      </w:r>
    </w:p>
  </w:footnote>
  <w:footnote w:type="continuationSeparator" w:id="0">
    <w:p w14:paraId="7972A3F6" w14:textId="77777777" w:rsidR="000F4ED9" w:rsidRDefault="000F4ED9" w:rsidP="001062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0802" w14:textId="557CD403" w:rsidR="00106297" w:rsidRDefault="00106297" w:rsidP="0074166F">
    <w:pPr>
      <w:pStyle w:val="Encabezado"/>
      <w:spacing w:after="100" w:afterAutospacing="1"/>
    </w:pPr>
    <w:r>
      <w:rPr>
        <w:noProof/>
        <w:lang w:eastAsia="es-CL"/>
      </w:rPr>
      <w:drawing>
        <wp:inline distT="0" distB="0" distL="0" distR="0" wp14:anchorId="30DE6815" wp14:editId="5F4BC42B">
          <wp:extent cx="1008000" cy="1008000"/>
          <wp:effectExtent l="0" t="0" r="190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vu.jpg"/>
                  <pic:cNvPicPr/>
                </pic:nvPicPr>
                <pic:blipFill>
                  <a:blip r:embed="rId1">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8814" w14:textId="75B2DB5C" w:rsidR="00106297" w:rsidRDefault="00CE6F98">
    <w:pPr>
      <w:pStyle w:val="Encabezado"/>
    </w:pPr>
    <w:r>
      <w:rPr>
        <w:noProof/>
        <w:lang w:eastAsia="es-CL"/>
      </w:rPr>
      <w:drawing>
        <wp:inline distT="0" distB="0" distL="0" distR="0" wp14:anchorId="713E923E" wp14:editId="73894F44">
          <wp:extent cx="633730" cy="6337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447"/>
    <w:multiLevelType w:val="hybridMultilevel"/>
    <w:tmpl w:val="39FA7B0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214107A"/>
    <w:multiLevelType w:val="hybridMultilevel"/>
    <w:tmpl w:val="B5EE1EB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B505B9"/>
    <w:multiLevelType w:val="hybridMultilevel"/>
    <w:tmpl w:val="F2AC5EB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11C2AB8"/>
    <w:multiLevelType w:val="hybridMultilevel"/>
    <w:tmpl w:val="D9B694BC"/>
    <w:lvl w:ilvl="0" w:tplc="6C265C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3A0B6F47"/>
    <w:multiLevelType w:val="hybridMultilevel"/>
    <w:tmpl w:val="F44804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1D70DFC"/>
    <w:multiLevelType w:val="hybridMultilevel"/>
    <w:tmpl w:val="C77C6F14"/>
    <w:lvl w:ilvl="0" w:tplc="BB880978">
      <w:start w:val="1"/>
      <w:numFmt w:val="lowerLetter"/>
      <w:lvlText w:val="%1)"/>
      <w:lvlJc w:val="left"/>
      <w:pPr>
        <w:ind w:left="720" w:hanging="360"/>
      </w:pPr>
      <w:rPr>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D25418F"/>
    <w:multiLevelType w:val="hybridMultilevel"/>
    <w:tmpl w:val="5E5A2D4A"/>
    <w:lvl w:ilvl="0" w:tplc="8C9001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5DD875CB"/>
    <w:multiLevelType w:val="hybridMultilevel"/>
    <w:tmpl w:val="5F94244A"/>
    <w:lvl w:ilvl="0" w:tplc="374E048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987250280">
    <w:abstractNumId w:val="2"/>
  </w:num>
  <w:num w:numId="2" w16cid:durableId="936448487">
    <w:abstractNumId w:val="4"/>
  </w:num>
  <w:num w:numId="3" w16cid:durableId="199099484">
    <w:abstractNumId w:val="3"/>
  </w:num>
  <w:num w:numId="4" w16cid:durableId="1096170717">
    <w:abstractNumId w:val="6"/>
  </w:num>
  <w:num w:numId="5" w16cid:durableId="457770329">
    <w:abstractNumId w:val="7"/>
  </w:num>
  <w:num w:numId="6" w16cid:durableId="1317302414">
    <w:abstractNumId w:val="1"/>
  </w:num>
  <w:num w:numId="7" w16cid:durableId="2086029189">
    <w:abstractNumId w:val="5"/>
  </w:num>
  <w:num w:numId="8" w16cid:durableId="43417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26"/>
    <w:rsid w:val="00001F4D"/>
    <w:rsid w:val="00024F83"/>
    <w:rsid w:val="00084F99"/>
    <w:rsid w:val="000857D9"/>
    <w:rsid w:val="00086AF0"/>
    <w:rsid w:val="000D45E5"/>
    <w:rsid w:val="000E14DD"/>
    <w:rsid w:val="000F4ED9"/>
    <w:rsid w:val="00106297"/>
    <w:rsid w:val="001B1475"/>
    <w:rsid w:val="001C35D8"/>
    <w:rsid w:val="00231EB4"/>
    <w:rsid w:val="00244FC1"/>
    <w:rsid w:val="00246633"/>
    <w:rsid w:val="00270665"/>
    <w:rsid w:val="002C3B07"/>
    <w:rsid w:val="003921AB"/>
    <w:rsid w:val="0041368B"/>
    <w:rsid w:val="004420A6"/>
    <w:rsid w:val="00614CC5"/>
    <w:rsid w:val="00636B3A"/>
    <w:rsid w:val="007324FD"/>
    <w:rsid w:val="0074166F"/>
    <w:rsid w:val="00756038"/>
    <w:rsid w:val="00771B9A"/>
    <w:rsid w:val="007C7835"/>
    <w:rsid w:val="00803E7E"/>
    <w:rsid w:val="0080784E"/>
    <w:rsid w:val="008B036C"/>
    <w:rsid w:val="008C7562"/>
    <w:rsid w:val="008D3DBE"/>
    <w:rsid w:val="008F12E6"/>
    <w:rsid w:val="009A71A8"/>
    <w:rsid w:val="00A375E1"/>
    <w:rsid w:val="00A4305F"/>
    <w:rsid w:val="00AE3DFB"/>
    <w:rsid w:val="00B36D8A"/>
    <w:rsid w:val="00B56620"/>
    <w:rsid w:val="00BC2E82"/>
    <w:rsid w:val="00C13D45"/>
    <w:rsid w:val="00C16DF9"/>
    <w:rsid w:val="00CA4456"/>
    <w:rsid w:val="00CD1CCD"/>
    <w:rsid w:val="00CE6F98"/>
    <w:rsid w:val="00D22926"/>
    <w:rsid w:val="00D51AB7"/>
    <w:rsid w:val="00E125BD"/>
    <w:rsid w:val="00E66CDE"/>
    <w:rsid w:val="00E74E49"/>
    <w:rsid w:val="00F938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BCFB3"/>
  <w15:chartTrackingRefBased/>
  <w15:docId w15:val="{17E63BA0-280D-483C-A0D8-2623F927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C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CCD"/>
  </w:style>
  <w:style w:type="paragraph" w:styleId="Ttulo1">
    <w:name w:val="heading 1"/>
    <w:basedOn w:val="Normal"/>
    <w:next w:val="Normal"/>
    <w:link w:val="Ttulo1Car"/>
    <w:uiPriority w:val="9"/>
    <w:qFormat/>
    <w:rsid w:val="00CD1CC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CD1C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unhideWhenUsed/>
    <w:qFormat/>
    <w:rsid w:val="00CD1CCD"/>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semiHidden/>
    <w:unhideWhenUsed/>
    <w:qFormat/>
    <w:rsid w:val="00CD1CCD"/>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semiHidden/>
    <w:unhideWhenUsed/>
    <w:qFormat/>
    <w:rsid w:val="00CD1CCD"/>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CD1CCD"/>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semiHidden/>
    <w:unhideWhenUsed/>
    <w:qFormat/>
    <w:rsid w:val="00CD1CCD"/>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semiHidden/>
    <w:unhideWhenUsed/>
    <w:qFormat/>
    <w:rsid w:val="00CD1CCD"/>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D1CCD"/>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CCD"/>
    <w:rPr>
      <w:caps/>
      <w:color w:val="FFFFFF" w:themeColor="background1"/>
      <w:spacing w:val="15"/>
      <w:sz w:val="22"/>
      <w:szCs w:val="22"/>
      <w:shd w:val="clear" w:color="auto" w:fill="4472C4" w:themeFill="accent1"/>
    </w:rPr>
  </w:style>
  <w:style w:type="character" w:customStyle="1" w:styleId="Ttulo2Car">
    <w:name w:val="Título 2 Car"/>
    <w:basedOn w:val="Fuentedeprrafopredeter"/>
    <w:link w:val="Ttulo2"/>
    <w:uiPriority w:val="9"/>
    <w:rsid w:val="00CD1CCD"/>
    <w:rPr>
      <w:caps/>
      <w:spacing w:val="15"/>
      <w:shd w:val="clear" w:color="auto" w:fill="D9E2F3" w:themeFill="accent1" w:themeFillTint="33"/>
    </w:rPr>
  </w:style>
  <w:style w:type="character" w:customStyle="1" w:styleId="Ttulo3Car">
    <w:name w:val="Título 3 Car"/>
    <w:basedOn w:val="Fuentedeprrafopredeter"/>
    <w:link w:val="Ttulo3"/>
    <w:uiPriority w:val="9"/>
    <w:rsid w:val="00CD1CCD"/>
    <w:rPr>
      <w:caps/>
      <w:color w:val="1F3763" w:themeColor="accent1" w:themeShade="7F"/>
      <w:spacing w:val="15"/>
    </w:rPr>
  </w:style>
  <w:style w:type="character" w:customStyle="1" w:styleId="Ttulo4Car">
    <w:name w:val="Título 4 Car"/>
    <w:basedOn w:val="Fuentedeprrafopredeter"/>
    <w:link w:val="Ttulo4"/>
    <w:uiPriority w:val="9"/>
    <w:semiHidden/>
    <w:rsid w:val="00CD1CCD"/>
    <w:rPr>
      <w:caps/>
      <w:color w:val="2F5496" w:themeColor="accent1" w:themeShade="BF"/>
      <w:spacing w:val="10"/>
    </w:rPr>
  </w:style>
  <w:style w:type="character" w:customStyle="1" w:styleId="Ttulo5Car">
    <w:name w:val="Título 5 Car"/>
    <w:basedOn w:val="Fuentedeprrafopredeter"/>
    <w:link w:val="Ttulo5"/>
    <w:uiPriority w:val="9"/>
    <w:semiHidden/>
    <w:rsid w:val="00CD1CCD"/>
    <w:rPr>
      <w:caps/>
      <w:color w:val="2F5496" w:themeColor="accent1" w:themeShade="BF"/>
      <w:spacing w:val="10"/>
    </w:rPr>
  </w:style>
  <w:style w:type="character" w:customStyle="1" w:styleId="Ttulo6Car">
    <w:name w:val="Título 6 Car"/>
    <w:basedOn w:val="Fuentedeprrafopredeter"/>
    <w:link w:val="Ttulo6"/>
    <w:uiPriority w:val="9"/>
    <w:semiHidden/>
    <w:rsid w:val="00CD1CCD"/>
    <w:rPr>
      <w:caps/>
      <w:color w:val="2F5496" w:themeColor="accent1" w:themeShade="BF"/>
      <w:spacing w:val="10"/>
    </w:rPr>
  </w:style>
  <w:style w:type="character" w:customStyle="1" w:styleId="Ttulo7Car">
    <w:name w:val="Título 7 Car"/>
    <w:basedOn w:val="Fuentedeprrafopredeter"/>
    <w:link w:val="Ttulo7"/>
    <w:uiPriority w:val="9"/>
    <w:semiHidden/>
    <w:rsid w:val="00CD1CCD"/>
    <w:rPr>
      <w:caps/>
      <w:color w:val="2F5496" w:themeColor="accent1" w:themeShade="BF"/>
      <w:spacing w:val="10"/>
    </w:rPr>
  </w:style>
  <w:style w:type="character" w:customStyle="1" w:styleId="Ttulo8Car">
    <w:name w:val="Título 8 Car"/>
    <w:basedOn w:val="Fuentedeprrafopredeter"/>
    <w:link w:val="Ttulo8"/>
    <w:uiPriority w:val="9"/>
    <w:semiHidden/>
    <w:rsid w:val="00CD1CCD"/>
    <w:rPr>
      <w:caps/>
      <w:spacing w:val="10"/>
      <w:sz w:val="18"/>
      <w:szCs w:val="18"/>
    </w:rPr>
  </w:style>
  <w:style w:type="character" w:customStyle="1" w:styleId="Ttulo9Car">
    <w:name w:val="Título 9 Car"/>
    <w:basedOn w:val="Fuentedeprrafopredeter"/>
    <w:link w:val="Ttulo9"/>
    <w:uiPriority w:val="9"/>
    <w:semiHidden/>
    <w:rsid w:val="00CD1CCD"/>
    <w:rPr>
      <w:i/>
      <w:iCs/>
      <w:caps/>
      <w:spacing w:val="10"/>
      <w:sz w:val="18"/>
      <w:szCs w:val="18"/>
    </w:rPr>
  </w:style>
  <w:style w:type="paragraph" w:styleId="Descripcin">
    <w:name w:val="caption"/>
    <w:basedOn w:val="Normal"/>
    <w:next w:val="Normal"/>
    <w:uiPriority w:val="35"/>
    <w:semiHidden/>
    <w:unhideWhenUsed/>
    <w:qFormat/>
    <w:rsid w:val="00CD1CCD"/>
    <w:rPr>
      <w:b/>
      <w:bCs/>
      <w:color w:val="2F5496" w:themeColor="accent1" w:themeShade="BF"/>
      <w:sz w:val="16"/>
      <w:szCs w:val="16"/>
    </w:rPr>
  </w:style>
  <w:style w:type="paragraph" w:styleId="Ttulo">
    <w:name w:val="Title"/>
    <w:basedOn w:val="Normal"/>
    <w:next w:val="Normal"/>
    <w:link w:val="TtuloCar"/>
    <w:uiPriority w:val="10"/>
    <w:qFormat/>
    <w:rsid w:val="00CD1C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CD1CCD"/>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CD1CCD"/>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D1CCD"/>
    <w:rPr>
      <w:caps/>
      <w:color w:val="595959" w:themeColor="text1" w:themeTint="A6"/>
      <w:spacing w:val="10"/>
      <w:sz w:val="21"/>
      <w:szCs w:val="21"/>
    </w:rPr>
  </w:style>
  <w:style w:type="character" w:styleId="Textoennegrita">
    <w:name w:val="Strong"/>
    <w:uiPriority w:val="22"/>
    <w:qFormat/>
    <w:rsid w:val="00CD1CCD"/>
    <w:rPr>
      <w:b/>
      <w:bCs/>
    </w:rPr>
  </w:style>
  <w:style w:type="character" w:styleId="nfasis">
    <w:name w:val="Emphasis"/>
    <w:uiPriority w:val="20"/>
    <w:qFormat/>
    <w:rsid w:val="00CD1CCD"/>
    <w:rPr>
      <w:caps/>
      <w:color w:val="1F3763" w:themeColor="accent1" w:themeShade="7F"/>
      <w:spacing w:val="5"/>
    </w:rPr>
  </w:style>
  <w:style w:type="paragraph" w:styleId="Sinespaciado">
    <w:name w:val="No Spacing"/>
    <w:uiPriority w:val="1"/>
    <w:qFormat/>
    <w:rsid w:val="00CD1CCD"/>
    <w:pPr>
      <w:spacing w:after="0" w:line="240" w:lineRule="auto"/>
    </w:pPr>
  </w:style>
  <w:style w:type="paragraph" w:styleId="Cita">
    <w:name w:val="Quote"/>
    <w:basedOn w:val="Normal"/>
    <w:next w:val="Normal"/>
    <w:link w:val="CitaCar"/>
    <w:uiPriority w:val="29"/>
    <w:qFormat/>
    <w:rsid w:val="00CD1CCD"/>
    <w:rPr>
      <w:i/>
      <w:iCs/>
      <w:sz w:val="24"/>
      <w:szCs w:val="24"/>
    </w:rPr>
  </w:style>
  <w:style w:type="character" w:customStyle="1" w:styleId="CitaCar">
    <w:name w:val="Cita Car"/>
    <w:basedOn w:val="Fuentedeprrafopredeter"/>
    <w:link w:val="Cita"/>
    <w:uiPriority w:val="29"/>
    <w:rsid w:val="00CD1CCD"/>
    <w:rPr>
      <w:i/>
      <w:iCs/>
      <w:sz w:val="24"/>
      <w:szCs w:val="24"/>
    </w:rPr>
  </w:style>
  <w:style w:type="paragraph" w:styleId="Citadestacada">
    <w:name w:val="Intense Quote"/>
    <w:basedOn w:val="Normal"/>
    <w:next w:val="Normal"/>
    <w:link w:val="CitadestacadaCar"/>
    <w:uiPriority w:val="30"/>
    <w:qFormat/>
    <w:rsid w:val="00CD1CCD"/>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CD1CCD"/>
    <w:rPr>
      <w:color w:val="4472C4" w:themeColor="accent1"/>
      <w:sz w:val="24"/>
      <w:szCs w:val="24"/>
    </w:rPr>
  </w:style>
  <w:style w:type="character" w:styleId="nfasissutil">
    <w:name w:val="Subtle Emphasis"/>
    <w:uiPriority w:val="19"/>
    <w:qFormat/>
    <w:rsid w:val="00CD1CCD"/>
    <w:rPr>
      <w:i/>
      <w:iCs/>
      <w:color w:val="1F3763" w:themeColor="accent1" w:themeShade="7F"/>
    </w:rPr>
  </w:style>
  <w:style w:type="character" w:styleId="nfasisintenso">
    <w:name w:val="Intense Emphasis"/>
    <w:uiPriority w:val="21"/>
    <w:qFormat/>
    <w:rsid w:val="00CD1CCD"/>
    <w:rPr>
      <w:b/>
      <w:bCs/>
      <w:caps/>
      <w:color w:val="1F3763" w:themeColor="accent1" w:themeShade="7F"/>
      <w:spacing w:val="10"/>
    </w:rPr>
  </w:style>
  <w:style w:type="character" w:styleId="Referenciasutil">
    <w:name w:val="Subtle Reference"/>
    <w:uiPriority w:val="31"/>
    <w:qFormat/>
    <w:rsid w:val="00CD1CCD"/>
    <w:rPr>
      <w:b/>
      <w:bCs/>
      <w:color w:val="4472C4" w:themeColor="accent1"/>
    </w:rPr>
  </w:style>
  <w:style w:type="character" w:styleId="Referenciaintensa">
    <w:name w:val="Intense Reference"/>
    <w:uiPriority w:val="32"/>
    <w:qFormat/>
    <w:rsid w:val="00CD1CCD"/>
    <w:rPr>
      <w:b/>
      <w:bCs/>
      <w:i/>
      <w:iCs/>
      <w:caps/>
      <w:color w:val="4472C4" w:themeColor="accent1"/>
    </w:rPr>
  </w:style>
  <w:style w:type="character" w:styleId="Ttulodellibro">
    <w:name w:val="Book Title"/>
    <w:uiPriority w:val="33"/>
    <w:qFormat/>
    <w:rsid w:val="00CD1CCD"/>
    <w:rPr>
      <w:b/>
      <w:bCs/>
      <w:i/>
      <w:iCs/>
      <w:spacing w:val="0"/>
    </w:rPr>
  </w:style>
  <w:style w:type="paragraph" w:styleId="TtuloTDC">
    <w:name w:val="TOC Heading"/>
    <w:basedOn w:val="Ttulo1"/>
    <w:next w:val="Normal"/>
    <w:uiPriority w:val="39"/>
    <w:unhideWhenUsed/>
    <w:qFormat/>
    <w:rsid w:val="00CD1CCD"/>
    <w:pPr>
      <w:outlineLvl w:val="9"/>
    </w:pPr>
  </w:style>
  <w:style w:type="paragraph" w:styleId="Encabezado">
    <w:name w:val="header"/>
    <w:basedOn w:val="Normal"/>
    <w:link w:val="EncabezadoCar"/>
    <w:uiPriority w:val="99"/>
    <w:unhideWhenUsed/>
    <w:rsid w:val="00106297"/>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06297"/>
  </w:style>
  <w:style w:type="paragraph" w:styleId="Piedepgina">
    <w:name w:val="footer"/>
    <w:basedOn w:val="Normal"/>
    <w:link w:val="PiedepginaCar"/>
    <w:uiPriority w:val="99"/>
    <w:unhideWhenUsed/>
    <w:rsid w:val="00106297"/>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06297"/>
  </w:style>
  <w:style w:type="paragraph" w:styleId="Prrafodelista">
    <w:name w:val="List Paragraph"/>
    <w:aliases w:val="DINFO_Materia"/>
    <w:basedOn w:val="Normal"/>
    <w:link w:val="PrrafodelistaCar"/>
    <w:uiPriority w:val="34"/>
    <w:qFormat/>
    <w:rsid w:val="0074166F"/>
    <w:pPr>
      <w:ind w:left="720"/>
      <w:contextualSpacing/>
    </w:pPr>
  </w:style>
  <w:style w:type="paragraph" w:styleId="TDC2">
    <w:name w:val="toc 2"/>
    <w:basedOn w:val="Normal"/>
    <w:next w:val="Normal"/>
    <w:autoRedefine/>
    <w:uiPriority w:val="39"/>
    <w:unhideWhenUsed/>
    <w:rsid w:val="000E14DD"/>
    <w:pPr>
      <w:spacing w:before="0" w:after="100" w:line="259" w:lineRule="auto"/>
      <w:ind w:left="220"/>
    </w:pPr>
    <w:rPr>
      <w:rFonts w:eastAsiaTheme="minorEastAsia" w:cs="Times New Roman"/>
      <w:sz w:val="22"/>
      <w:szCs w:val="22"/>
      <w:lang w:eastAsia="es-CL"/>
    </w:rPr>
  </w:style>
  <w:style w:type="paragraph" w:styleId="TDC1">
    <w:name w:val="toc 1"/>
    <w:basedOn w:val="Normal"/>
    <w:next w:val="Normal"/>
    <w:autoRedefine/>
    <w:uiPriority w:val="39"/>
    <w:unhideWhenUsed/>
    <w:rsid w:val="000E14DD"/>
    <w:pPr>
      <w:spacing w:before="0" w:after="100" w:line="259" w:lineRule="auto"/>
    </w:pPr>
    <w:rPr>
      <w:rFonts w:eastAsiaTheme="minorEastAsia" w:cs="Times New Roman"/>
      <w:sz w:val="22"/>
      <w:szCs w:val="22"/>
      <w:lang w:eastAsia="es-CL"/>
    </w:rPr>
  </w:style>
  <w:style w:type="paragraph" w:styleId="TDC3">
    <w:name w:val="toc 3"/>
    <w:basedOn w:val="Normal"/>
    <w:next w:val="Normal"/>
    <w:autoRedefine/>
    <w:uiPriority w:val="39"/>
    <w:unhideWhenUsed/>
    <w:rsid w:val="000E14DD"/>
    <w:pPr>
      <w:spacing w:before="0" w:after="100" w:line="259" w:lineRule="auto"/>
      <w:ind w:left="440"/>
    </w:pPr>
    <w:rPr>
      <w:rFonts w:eastAsiaTheme="minorEastAsia" w:cs="Times New Roman"/>
      <w:sz w:val="22"/>
      <w:szCs w:val="22"/>
      <w:lang w:eastAsia="es-CL"/>
    </w:rPr>
  </w:style>
  <w:style w:type="character" w:styleId="Hipervnculo">
    <w:name w:val="Hyperlink"/>
    <w:basedOn w:val="Fuentedeprrafopredeter"/>
    <w:uiPriority w:val="99"/>
    <w:unhideWhenUsed/>
    <w:rsid w:val="000E14DD"/>
    <w:rPr>
      <w:color w:val="0563C1" w:themeColor="hyperlink"/>
      <w:u w:val="single"/>
    </w:rPr>
  </w:style>
  <w:style w:type="character" w:customStyle="1" w:styleId="PrrafodelistaCar">
    <w:name w:val="Párrafo de lista Car"/>
    <w:aliases w:val="DINFO_Materia Car"/>
    <w:link w:val="Prrafodelista"/>
    <w:uiPriority w:val="34"/>
    <w:locked/>
    <w:rsid w:val="0041368B"/>
  </w:style>
  <w:style w:type="paragraph" w:styleId="Revisin">
    <w:name w:val="Revision"/>
    <w:hidden/>
    <w:uiPriority w:val="99"/>
    <w:semiHidden/>
    <w:rsid w:val="000857D9"/>
    <w:pPr>
      <w:spacing w:before="0" w:after="0" w:line="240" w:lineRule="auto"/>
    </w:pPr>
  </w:style>
  <w:style w:type="paragraph" w:styleId="NormalWeb">
    <w:name w:val="Normal (Web)"/>
    <w:basedOn w:val="Normal"/>
    <w:uiPriority w:val="99"/>
    <w:semiHidden/>
    <w:unhideWhenUsed/>
    <w:rsid w:val="00771B9A"/>
    <w:pPr>
      <w:spacing w:beforeAutospacing="1" w:after="100" w:afterAutospacing="1" w:line="240" w:lineRule="auto"/>
    </w:pPr>
    <w:rPr>
      <w:rFonts w:ascii="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8411">
      <w:bodyDiv w:val="1"/>
      <w:marLeft w:val="0"/>
      <w:marRight w:val="0"/>
      <w:marTop w:val="0"/>
      <w:marBottom w:val="0"/>
      <w:divBdr>
        <w:top w:val="none" w:sz="0" w:space="0" w:color="auto"/>
        <w:left w:val="none" w:sz="0" w:space="0" w:color="auto"/>
        <w:bottom w:val="none" w:sz="0" w:space="0" w:color="auto"/>
        <w:right w:val="none" w:sz="0" w:space="0" w:color="auto"/>
      </w:divBdr>
    </w:div>
    <w:div w:id="7923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223DE-F42F-43D5-9DC2-C7C18719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Toledo Oliva</dc:creator>
  <cp:keywords/>
  <dc:description/>
  <cp:lastModifiedBy>Vanessa Toledo Oliva</cp:lastModifiedBy>
  <cp:revision>2</cp:revision>
  <dcterms:created xsi:type="dcterms:W3CDTF">2023-06-01T13:46:00Z</dcterms:created>
  <dcterms:modified xsi:type="dcterms:W3CDTF">2023-06-01T13:46:00Z</dcterms:modified>
</cp:coreProperties>
</file>