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2456" w14:textId="77777777" w:rsidR="00546F12" w:rsidRPr="00B11AC1" w:rsidRDefault="00546F12" w:rsidP="009B5149">
      <w:pPr>
        <w:rPr>
          <w:rFonts w:asciiTheme="minorHAnsi" w:hAnsiTheme="minorHAnsi" w:cstheme="minorHAnsi"/>
          <w:b/>
          <w:color w:val="0070C0"/>
          <w:sz w:val="22"/>
          <w:szCs w:val="22"/>
        </w:rPr>
      </w:pPr>
    </w:p>
    <w:p w14:paraId="1D9BBC07" w14:textId="77777777" w:rsidR="009B5149" w:rsidRPr="00B11AC1" w:rsidRDefault="009B5149" w:rsidP="009B5149">
      <w:pPr>
        <w:rPr>
          <w:rFonts w:asciiTheme="minorHAnsi" w:hAnsiTheme="minorHAnsi" w:cstheme="minorHAnsi"/>
          <w:b/>
          <w:color w:val="0070C0"/>
          <w:sz w:val="22"/>
          <w:szCs w:val="22"/>
        </w:rPr>
      </w:pPr>
      <w:r w:rsidRPr="00B11AC1">
        <w:rPr>
          <w:rFonts w:asciiTheme="minorHAnsi" w:hAnsiTheme="minorHAnsi" w:cstheme="minorHAnsi"/>
          <w:b/>
          <w:noProof/>
          <w:color w:val="0070C0"/>
          <w:sz w:val="22"/>
          <w:szCs w:val="22"/>
        </w:rPr>
        <mc:AlternateContent>
          <mc:Choice Requires="wps">
            <w:drawing>
              <wp:anchor distT="0" distB="0" distL="114300" distR="114300" simplePos="0" relativeHeight="251659264" behindDoc="0" locked="0" layoutInCell="1" allowOverlap="1" wp14:anchorId="7EB64F13" wp14:editId="330483DD">
                <wp:simplePos x="0" y="0"/>
                <wp:positionH relativeFrom="margin">
                  <wp:align>center</wp:align>
                </wp:positionH>
                <wp:positionV relativeFrom="paragraph">
                  <wp:posOffset>-104775</wp:posOffset>
                </wp:positionV>
                <wp:extent cx="1260000" cy="1188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188000"/>
                        </a:xfrm>
                        <a:prstGeom prst="rect">
                          <a:avLst/>
                        </a:prstGeom>
                        <a:noFill/>
                        <a:ln w="9525">
                          <a:noFill/>
                          <a:miter lim="800000"/>
                          <a:headEnd/>
                          <a:tailEnd/>
                        </a:ln>
                      </wps:spPr>
                      <wps:txbx>
                        <w:txbxContent>
                          <w:p w14:paraId="22BC651F" w14:textId="77777777" w:rsidR="009B5149" w:rsidRDefault="00D616B2" w:rsidP="00AE61AB">
                            <w:pPr>
                              <w:jc w:val="center"/>
                            </w:pPr>
                            <w:r>
                              <w:rPr>
                                <w:noProof/>
                              </w:rPr>
                              <w:drawing>
                                <wp:inline distT="0" distB="0" distL="0" distR="0" wp14:anchorId="259C493D" wp14:editId="77B270A4">
                                  <wp:extent cx="1008000" cy="1008000"/>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8">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64F13" id="_x0000_t202" coordsize="21600,21600" o:spt="202" path="m,l,21600r21600,l21600,xe">
                <v:stroke joinstyle="miter"/>
                <v:path gradientshapeok="t" o:connecttype="rect"/>
              </v:shapetype>
              <v:shape id="Cuadro de texto 2" o:spid="_x0000_s1026" type="#_x0000_t202" style="position:absolute;margin-left:0;margin-top:-8.25pt;width:99.2pt;height:93.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" filled="f" stroked="f">
                <v:textbox>
                  <w:txbxContent>
                    <w:p w14:paraId="22BC651F" w14:textId="77777777" w:rsidR="009B5149" w:rsidRDefault="00D616B2" w:rsidP="00AE61AB">
                      <w:pPr>
                        <w:jc w:val="center"/>
                      </w:pPr>
                      <w:r>
                        <w:rPr>
                          <w:noProof/>
                        </w:rPr>
                        <w:drawing>
                          <wp:inline distT="0" distB="0" distL="0" distR="0" wp14:anchorId="259C493D" wp14:editId="77B270A4">
                            <wp:extent cx="1008000" cy="1008000"/>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9">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v:textbox>
                <w10:wrap anchorx="margin"/>
              </v:shape>
            </w:pict>
          </mc:Fallback>
        </mc:AlternateContent>
      </w:r>
    </w:p>
    <w:p w14:paraId="7A89251E" w14:textId="77777777" w:rsidR="009B5149" w:rsidRPr="00B11AC1" w:rsidRDefault="009B5149" w:rsidP="009B5149">
      <w:pPr>
        <w:jc w:val="right"/>
        <w:rPr>
          <w:rFonts w:asciiTheme="minorHAnsi" w:hAnsiTheme="minorHAnsi" w:cstheme="minorHAnsi"/>
          <w:b/>
          <w:color w:val="0070C0"/>
          <w:sz w:val="22"/>
          <w:szCs w:val="22"/>
        </w:rPr>
      </w:pPr>
    </w:p>
    <w:p w14:paraId="7A61E229" w14:textId="77777777" w:rsidR="00B9793F" w:rsidRPr="00B11AC1" w:rsidRDefault="00B9793F" w:rsidP="009B5149">
      <w:pPr>
        <w:jc w:val="right"/>
        <w:rPr>
          <w:rFonts w:asciiTheme="minorHAnsi" w:hAnsiTheme="minorHAnsi" w:cstheme="minorHAnsi"/>
          <w:b/>
          <w:color w:val="0070C0"/>
          <w:sz w:val="22"/>
          <w:szCs w:val="22"/>
        </w:rPr>
      </w:pPr>
    </w:p>
    <w:p w14:paraId="182E3F40" w14:textId="77777777" w:rsidR="00CC3329" w:rsidRPr="00B11AC1" w:rsidRDefault="00CC3329" w:rsidP="009B5149">
      <w:pPr>
        <w:jc w:val="right"/>
        <w:rPr>
          <w:rFonts w:asciiTheme="minorHAnsi" w:hAnsiTheme="minorHAnsi" w:cstheme="minorHAnsi"/>
          <w:b/>
          <w:color w:val="0070C0"/>
          <w:sz w:val="22"/>
          <w:szCs w:val="22"/>
        </w:rPr>
      </w:pPr>
    </w:p>
    <w:p w14:paraId="413D3392" w14:textId="77777777" w:rsidR="009F4CB1" w:rsidRPr="00B11AC1" w:rsidRDefault="009F4CB1" w:rsidP="00AE61AB">
      <w:pPr>
        <w:jc w:val="center"/>
        <w:rPr>
          <w:rFonts w:asciiTheme="minorHAnsi" w:hAnsiTheme="minorHAnsi" w:cstheme="minorHAnsi"/>
          <w:b/>
          <w:color w:val="0070C0"/>
          <w:sz w:val="22"/>
          <w:szCs w:val="22"/>
        </w:rPr>
      </w:pPr>
    </w:p>
    <w:p w14:paraId="63F04027" w14:textId="77777777" w:rsidR="00AE61AB" w:rsidRPr="00B11AC1" w:rsidRDefault="00AE61AB" w:rsidP="00AE61AB">
      <w:pPr>
        <w:jc w:val="center"/>
        <w:rPr>
          <w:rFonts w:asciiTheme="minorHAnsi" w:hAnsiTheme="minorHAnsi" w:cstheme="minorHAnsi"/>
          <w:b/>
          <w:color w:val="0070C0"/>
          <w:sz w:val="22"/>
          <w:szCs w:val="22"/>
        </w:rPr>
      </w:pPr>
    </w:p>
    <w:p w14:paraId="12DA0963" w14:textId="348CC986" w:rsidR="007A0C99" w:rsidRPr="00D256B4" w:rsidRDefault="00D256B4" w:rsidP="00AE61AB">
      <w:pPr>
        <w:jc w:val="center"/>
        <w:rPr>
          <w:rFonts w:asciiTheme="minorHAnsi" w:hAnsiTheme="minorHAnsi" w:cstheme="minorHAnsi"/>
          <w:b/>
          <w:color w:val="0070C0"/>
          <w:sz w:val="32"/>
          <w:szCs w:val="32"/>
        </w:rPr>
      </w:pPr>
      <w:r w:rsidRPr="00D256B4">
        <w:rPr>
          <w:rFonts w:asciiTheme="minorHAnsi" w:hAnsiTheme="minorHAnsi" w:cstheme="minorHAnsi"/>
          <w:b/>
          <w:color w:val="0070C0"/>
          <w:sz w:val="32"/>
          <w:szCs w:val="32"/>
        </w:rPr>
        <w:t>MINUTA</w:t>
      </w:r>
    </w:p>
    <w:p w14:paraId="181BF9F7" w14:textId="77777777" w:rsidR="00D256B4" w:rsidRPr="00B11AC1" w:rsidRDefault="00D256B4" w:rsidP="00AE61AB">
      <w:pPr>
        <w:jc w:val="center"/>
        <w:rPr>
          <w:rFonts w:asciiTheme="minorHAnsi" w:hAnsiTheme="minorHAnsi" w:cstheme="minorHAnsi"/>
          <w:b/>
          <w:color w:val="0070C0"/>
          <w:sz w:val="22"/>
          <w:szCs w:val="22"/>
        </w:rPr>
      </w:pPr>
    </w:p>
    <w:p w14:paraId="09EE1856" w14:textId="4A2570A6" w:rsidR="009F4CB1" w:rsidRPr="00B11AC1" w:rsidRDefault="00AE61AB" w:rsidP="005B4B60">
      <w:pPr>
        <w:jc w:val="center"/>
        <w:rPr>
          <w:rFonts w:asciiTheme="minorHAnsi" w:hAnsiTheme="minorHAnsi" w:cstheme="minorHAnsi"/>
          <w:b/>
          <w:color w:val="0070C0"/>
          <w:sz w:val="22"/>
          <w:szCs w:val="22"/>
        </w:rPr>
      </w:pPr>
      <w:r w:rsidRPr="00B11AC1">
        <w:rPr>
          <w:rFonts w:asciiTheme="minorHAnsi" w:hAnsiTheme="minorHAnsi" w:cstheme="minorHAnsi"/>
          <w:b/>
          <w:color w:val="0070C0"/>
          <w:sz w:val="22"/>
          <w:szCs w:val="22"/>
        </w:rPr>
        <w:t xml:space="preserve">PROPUESTA DE </w:t>
      </w:r>
      <w:r w:rsidR="00307365" w:rsidRPr="00B11AC1">
        <w:rPr>
          <w:rFonts w:asciiTheme="minorHAnsi" w:hAnsiTheme="minorHAnsi" w:cstheme="minorHAnsi"/>
          <w:b/>
          <w:color w:val="0070C0"/>
          <w:sz w:val="22"/>
          <w:szCs w:val="22"/>
        </w:rPr>
        <w:t>MODIFICACI</w:t>
      </w:r>
      <w:r w:rsidR="009F4CB1" w:rsidRPr="00B11AC1">
        <w:rPr>
          <w:rFonts w:asciiTheme="minorHAnsi" w:hAnsiTheme="minorHAnsi" w:cstheme="minorHAnsi"/>
          <w:b/>
          <w:color w:val="0070C0"/>
          <w:sz w:val="22"/>
          <w:szCs w:val="22"/>
        </w:rPr>
        <w:t xml:space="preserve">ÓN </w:t>
      </w:r>
      <w:r w:rsidR="004F4CF9" w:rsidRPr="00B11AC1">
        <w:rPr>
          <w:rFonts w:asciiTheme="minorHAnsi" w:hAnsiTheme="minorHAnsi" w:cstheme="minorHAnsi"/>
          <w:b/>
          <w:color w:val="0070C0"/>
          <w:sz w:val="22"/>
          <w:szCs w:val="22"/>
        </w:rPr>
        <w:t>A LA ORDENANZA GENERAL DE URBANISMO</w:t>
      </w:r>
      <w:r w:rsidR="00585E37" w:rsidRPr="00B11AC1">
        <w:rPr>
          <w:rFonts w:asciiTheme="minorHAnsi" w:hAnsiTheme="minorHAnsi" w:cstheme="minorHAnsi"/>
          <w:b/>
          <w:color w:val="0070C0"/>
          <w:sz w:val="22"/>
          <w:szCs w:val="22"/>
        </w:rPr>
        <w:t xml:space="preserve"> Y CONSTRUCCIONES EN MATERIA DE </w:t>
      </w:r>
      <w:r w:rsidR="00F72E5B">
        <w:rPr>
          <w:rFonts w:asciiTheme="minorHAnsi" w:hAnsiTheme="minorHAnsi" w:cstheme="minorHAnsi"/>
          <w:b/>
          <w:color w:val="0070C0"/>
          <w:sz w:val="22"/>
          <w:szCs w:val="22"/>
        </w:rPr>
        <w:t xml:space="preserve">DIVISIONES DE PREDIOS RÚSTICOS SEGÚN EL DL 3.516 Y DE SUBDIVISIONES, URBANIZACIONES Y EDIFICACIONES </w:t>
      </w:r>
      <w:r w:rsidR="005B4B60">
        <w:rPr>
          <w:rFonts w:asciiTheme="minorHAnsi" w:hAnsiTheme="minorHAnsi" w:cstheme="minorHAnsi"/>
          <w:b/>
          <w:color w:val="0070C0"/>
          <w:sz w:val="22"/>
          <w:szCs w:val="22"/>
        </w:rPr>
        <w:t>EN ÁREA RURAL CONFORME AL ARTÍCULO 55 DE LA LEY GENERAL DE URBANISMO Y CONSTRUCCIONES.</w:t>
      </w:r>
    </w:p>
    <w:p w14:paraId="0E2844E8" w14:textId="77777777" w:rsidR="001A501A" w:rsidRPr="00B11AC1" w:rsidRDefault="001A501A" w:rsidP="00AE61AB">
      <w:pPr>
        <w:spacing w:line="276" w:lineRule="auto"/>
        <w:jc w:val="center"/>
        <w:rPr>
          <w:rFonts w:asciiTheme="minorHAnsi" w:hAnsiTheme="minorHAnsi" w:cstheme="minorHAnsi"/>
          <w:sz w:val="22"/>
          <w:szCs w:val="22"/>
        </w:rPr>
      </w:pPr>
    </w:p>
    <w:p w14:paraId="39E82B75" w14:textId="77777777" w:rsidR="00546F12" w:rsidRPr="00B11AC1" w:rsidRDefault="00546F12" w:rsidP="00AE61AB">
      <w:pPr>
        <w:spacing w:line="276" w:lineRule="auto"/>
        <w:jc w:val="center"/>
        <w:rPr>
          <w:rFonts w:asciiTheme="minorHAnsi" w:hAnsiTheme="minorHAnsi" w:cstheme="minorHAnsi"/>
          <w:sz w:val="22"/>
          <w:szCs w:val="22"/>
        </w:rPr>
      </w:pPr>
    </w:p>
    <w:p w14:paraId="1AD803AB" w14:textId="77777777" w:rsidR="00E35B29" w:rsidRPr="00B11AC1" w:rsidRDefault="003F3A88" w:rsidP="00AE61AB">
      <w:pPr>
        <w:spacing w:line="276" w:lineRule="auto"/>
        <w:jc w:val="center"/>
        <w:rPr>
          <w:rFonts w:asciiTheme="minorHAnsi" w:hAnsiTheme="minorHAnsi" w:cstheme="minorHAnsi"/>
          <w:sz w:val="22"/>
          <w:szCs w:val="22"/>
        </w:rPr>
      </w:pPr>
      <w:r w:rsidRPr="00B11AC1">
        <w:rPr>
          <w:rFonts w:asciiTheme="minorHAnsi" w:hAnsiTheme="minorHAnsi" w:cstheme="minorHAnsi"/>
          <w:sz w:val="22"/>
          <w:szCs w:val="22"/>
        </w:rPr>
        <w:t xml:space="preserve">D E P A R T A M E N T O </w:t>
      </w:r>
      <w:r w:rsidR="004C3E7D" w:rsidRPr="00B11AC1">
        <w:rPr>
          <w:rFonts w:asciiTheme="minorHAnsi" w:hAnsiTheme="minorHAnsi" w:cstheme="minorHAnsi"/>
          <w:sz w:val="22"/>
          <w:szCs w:val="22"/>
        </w:rPr>
        <w:t xml:space="preserve"> </w:t>
      </w:r>
      <w:r w:rsidRPr="00B11AC1">
        <w:rPr>
          <w:rFonts w:asciiTheme="minorHAnsi" w:hAnsiTheme="minorHAnsi" w:cstheme="minorHAnsi"/>
          <w:sz w:val="22"/>
          <w:szCs w:val="22"/>
        </w:rPr>
        <w:t xml:space="preserve"> D E </w:t>
      </w:r>
      <w:r w:rsidR="004C3E7D" w:rsidRPr="00B11AC1">
        <w:rPr>
          <w:rFonts w:asciiTheme="minorHAnsi" w:hAnsiTheme="minorHAnsi" w:cstheme="minorHAnsi"/>
          <w:sz w:val="22"/>
          <w:szCs w:val="22"/>
        </w:rPr>
        <w:t xml:space="preserve"> </w:t>
      </w:r>
      <w:r w:rsidR="00CD2651" w:rsidRPr="00B11AC1">
        <w:rPr>
          <w:rFonts w:asciiTheme="minorHAnsi" w:hAnsiTheme="minorHAnsi" w:cstheme="minorHAnsi"/>
          <w:sz w:val="22"/>
          <w:szCs w:val="22"/>
        </w:rPr>
        <w:t xml:space="preserve"> P L A N I F I C A C I </w:t>
      </w:r>
      <w:proofErr w:type="spellStart"/>
      <w:r w:rsidR="00CD2651" w:rsidRPr="00B11AC1">
        <w:rPr>
          <w:rFonts w:asciiTheme="minorHAnsi" w:hAnsiTheme="minorHAnsi" w:cstheme="minorHAnsi"/>
          <w:sz w:val="22"/>
          <w:szCs w:val="22"/>
        </w:rPr>
        <w:t>Ó</w:t>
      </w:r>
      <w:proofErr w:type="spellEnd"/>
      <w:r w:rsidRPr="00B11AC1">
        <w:rPr>
          <w:rFonts w:asciiTheme="minorHAnsi" w:hAnsiTheme="minorHAnsi" w:cstheme="minorHAnsi"/>
          <w:sz w:val="22"/>
          <w:szCs w:val="22"/>
        </w:rPr>
        <w:t xml:space="preserve"> N  </w:t>
      </w:r>
      <w:r w:rsidR="004C3E7D" w:rsidRPr="00B11AC1">
        <w:rPr>
          <w:rFonts w:asciiTheme="minorHAnsi" w:hAnsiTheme="minorHAnsi" w:cstheme="minorHAnsi"/>
          <w:sz w:val="22"/>
          <w:szCs w:val="22"/>
        </w:rPr>
        <w:t xml:space="preserve"> </w:t>
      </w:r>
      <w:r w:rsidRPr="00B11AC1">
        <w:rPr>
          <w:rFonts w:asciiTheme="minorHAnsi" w:hAnsiTheme="minorHAnsi" w:cstheme="minorHAnsi"/>
          <w:sz w:val="22"/>
          <w:szCs w:val="22"/>
        </w:rPr>
        <w:t xml:space="preserve">Y </w:t>
      </w:r>
      <w:r w:rsidR="004C3E7D" w:rsidRPr="00B11AC1">
        <w:rPr>
          <w:rFonts w:asciiTheme="minorHAnsi" w:hAnsiTheme="minorHAnsi" w:cstheme="minorHAnsi"/>
          <w:sz w:val="22"/>
          <w:szCs w:val="22"/>
        </w:rPr>
        <w:t xml:space="preserve"> </w:t>
      </w:r>
      <w:r w:rsidRPr="00B11AC1">
        <w:rPr>
          <w:rFonts w:asciiTheme="minorHAnsi" w:hAnsiTheme="minorHAnsi" w:cstheme="minorHAnsi"/>
          <w:sz w:val="22"/>
          <w:szCs w:val="22"/>
        </w:rPr>
        <w:t xml:space="preserve"> N O R M A S</w:t>
      </w:r>
      <w:r w:rsidR="004C3E7D" w:rsidRPr="00B11AC1">
        <w:rPr>
          <w:rFonts w:asciiTheme="minorHAnsi" w:hAnsiTheme="minorHAnsi" w:cstheme="minorHAnsi"/>
          <w:sz w:val="22"/>
          <w:szCs w:val="22"/>
        </w:rPr>
        <w:t xml:space="preserve"> </w:t>
      </w:r>
      <w:r w:rsidR="00605713" w:rsidRPr="00B11AC1">
        <w:rPr>
          <w:rFonts w:asciiTheme="minorHAnsi" w:hAnsiTheme="minorHAnsi" w:cstheme="minorHAnsi"/>
          <w:sz w:val="22"/>
          <w:szCs w:val="22"/>
        </w:rPr>
        <w:t xml:space="preserve">  U R B A N A S</w:t>
      </w:r>
    </w:p>
    <w:p w14:paraId="6C117AA1" w14:textId="77777777" w:rsidR="00564BEF" w:rsidRPr="00B11AC1" w:rsidRDefault="00564BEF" w:rsidP="00AE61AB">
      <w:pPr>
        <w:spacing w:line="276" w:lineRule="auto"/>
        <w:jc w:val="center"/>
        <w:rPr>
          <w:rFonts w:asciiTheme="minorHAnsi" w:hAnsiTheme="minorHAnsi" w:cstheme="minorHAnsi"/>
          <w:sz w:val="22"/>
          <w:szCs w:val="22"/>
        </w:rPr>
      </w:pPr>
      <w:r w:rsidRPr="00B11AC1">
        <w:rPr>
          <w:rFonts w:asciiTheme="minorHAnsi" w:hAnsiTheme="minorHAnsi" w:cstheme="minorHAnsi"/>
          <w:sz w:val="22"/>
          <w:szCs w:val="22"/>
        </w:rPr>
        <w:t xml:space="preserve">D I V I S I </w:t>
      </w:r>
      <w:proofErr w:type="spellStart"/>
      <w:r w:rsidRPr="00B11AC1">
        <w:rPr>
          <w:rFonts w:asciiTheme="minorHAnsi" w:hAnsiTheme="minorHAnsi" w:cstheme="minorHAnsi"/>
          <w:sz w:val="22"/>
          <w:szCs w:val="22"/>
        </w:rPr>
        <w:t>Ó</w:t>
      </w:r>
      <w:proofErr w:type="spellEnd"/>
      <w:r w:rsidRPr="00B11AC1">
        <w:rPr>
          <w:rFonts w:asciiTheme="minorHAnsi" w:hAnsiTheme="minorHAnsi" w:cstheme="minorHAnsi"/>
          <w:sz w:val="22"/>
          <w:szCs w:val="22"/>
        </w:rPr>
        <w:t xml:space="preserve"> N   D E   D E S A R </w:t>
      </w:r>
      <w:proofErr w:type="spellStart"/>
      <w:r w:rsidRPr="00B11AC1">
        <w:rPr>
          <w:rFonts w:asciiTheme="minorHAnsi" w:hAnsiTheme="minorHAnsi" w:cstheme="minorHAnsi"/>
          <w:sz w:val="22"/>
          <w:szCs w:val="22"/>
        </w:rPr>
        <w:t>R</w:t>
      </w:r>
      <w:proofErr w:type="spellEnd"/>
      <w:r w:rsidRPr="00B11AC1">
        <w:rPr>
          <w:rFonts w:asciiTheme="minorHAnsi" w:hAnsiTheme="minorHAnsi" w:cstheme="minorHAnsi"/>
          <w:sz w:val="22"/>
          <w:szCs w:val="22"/>
        </w:rPr>
        <w:t xml:space="preserve"> O L </w:t>
      </w:r>
      <w:proofErr w:type="spellStart"/>
      <w:r w:rsidRPr="00B11AC1">
        <w:rPr>
          <w:rFonts w:asciiTheme="minorHAnsi" w:hAnsiTheme="minorHAnsi" w:cstheme="minorHAnsi"/>
          <w:sz w:val="22"/>
          <w:szCs w:val="22"/>
        </w:rPr>
        <w:t>L</w:t>
      </w:r>
      <w:proofErr w:type="spellEnd"/>
      <w:r w:rsidRPr="00B11AC1">
        <w:rPr>
          <w:rFonts w:asciiTheme="minorHAnsi" w:hAnsiTheme="minorHAnsi" w:cstheme="minorHAnsi"/>
          <w:sz w:val="22"/>
          <w:szCs w:val="22"/>
        </w:rPr>
        <w:t xml:space="preserve"> O   U R B A N O</w:t>
      </w:r>
    </w:p>
    <w:p w14:paraId="759A6593" w14:textId="77777777" w:rsidR="00AE61AB" w:rsidRPr="00B11AC1" w:rsidRDefault="00AE61AB" w:rsidP="00D616B2">
      <w:pPr>
        <w:tabs>
          <w:tab w:val="left" w:pos="3165"/>
        </w:tabs>
        <w:jc w:val="both"/>
        <w:rPr>
          <w:rFonts w:asciiTheme="minorHAnsi" w:hAnsiTheme="minorHAnsi" w:cstheme="minorHAnsi"/>
          <w:sz w:val="22"/>
          <w:szCs w:val="22"/>
        </w:rPr>
      </w:pPr>
    </w:p>
    <w:p w14:paraId="3F37B89B" w14:textId="77777777" w:rsidR="00E35B29" w:rsidRPr="00B11AC1" w:rsidRDefault="00D616B2" w:rsidP="00D616B2">
      <w:pPr>
        <w:tabs>
          <w:tab w:val="left" w:pos="3165"/>
        </w:tabs>
        <w:jc w:val="both"/>
        <w:rPr>
          <w:rFonts w:asciiTheme="minorHAnsi" w:hAnsiTheme="minorHAnsi" w:cstheme="minorHAnsi"/>
          <w:sz w:val="22"/>
          <w:szCs w:val="22"/>
        </w:rPr>
      </w:pPr>
      <w:r w:rsidRPr="00B11AC1">
        <w:rPr>
          <w:rFonts w:asciiTheme="minorHAnsi" w:hAnsiTheme="minorHAnsi" w:cstheme="minorHAnsi"/>
          <w:sz w:val="22"/>
          <w:szCs w:val="22"/>
        </w:rPr>
        <w:tab/>
      </w:r>
    </w:p>
    <w:p w14:paraId="57B1E40E" w14:textId="77777777" w:rsidR="00546F12" w:rsidRPr="00B11AC1" w:rsidRDefault="00546F12" w:rsidP="00D616B2">
      <w:pPr>
        <w:tabs>
          <w:tab w:val="left" w:pos="3165"/>
        </w:tabs>
        <w:jc w:val="both"/>
        <w:rPr>
          <w:rFonts w:asciiTheme="minorHAnsi" w:hAnsiTheme="minorHAnsi" w:cstheme="minorHAnsi"/>
          <w:sz w:val="22"/>
          <w:szCs w:val="22"/>
        </w:rPr>
      </w:pPr>
    </w:p>
    <w:p w14:paraId="5E86CD71" w14:textId="7F0FE13C" w:rsidR="00E35B29" w:rsidRPr="00C90FBC" w:rsidRDefault="00F72E5B" w:rsidP="00F72E5B">
      <w:pPr>
        <w:pStyle w:val="Prrafodelista"/>
        <w:numPr>
          <w:ilvl w:val="0"/>
          <w:numId w:val="27"/>
        </w:numPr>
        <w:ind w:left="567" w:hanging="567"/>
        <w:jc w:val="both"/>
        <w:rPr>
          <w:rFonts w:asciiTheme="minorHAnsi" w:hAnsiTheme="minorHAnsi" w:cstheme="minorHAnsi"/>
          <w:color w:val="0070C0"/>
          <w:sz w:val="22"/>
          <w:szCs w:val="22"/>
        </w:rPr>
      </w:pPr>
      <w:r w:rsidRPr="00F72E5B">
        <w:rPr>
          <w:rFonts w:asciiTheme="minorHAnsi" w:hAnsiTheme="minorHAnsi" w:cstheme="minorHAnsi"/>
          <w:b/>
          <w:color w:val="0070C0"/>
          <w:sz w:val="22"/>
          <w:szCs w:val="22"/>
        </w:rPr>
        <w:t>PROBLEMA O NECESIDAD QUE MOTIVA LA MODIFICACIÓN</w:t>
      </w:r>
      <w:r w:rsidRPr="00C90FBC">
        <w:rPr>
          <w:rFonts w:asciiTheme="minorHAnsi" w:hAnsiTheme="minorHAnsi" w:cstheme="minorHAnsi"/>
          <w:color w:val="0070C0"/>
          <w:sz w:val="22"/>
          <w:szCs w:val="22"/>
        </w:rPr>
        <w:t xml:space="preserve"> </w:t>
      </w:r>
    </w:p>
    <w:p w14:paraId="74845884" w14:textId="77777777" w:rsidR="00E35B29" w:rsidRPr="00B11AC1" w:rsidRDefault="00E35B29" w:rsidP="00E35B29">
      <w:pPr>
        <w:pStyle w:val="Prrafodelista"/>
        <w:ind w:left="709"/>
        <w:jc w:val="both"/>
        <w:rPr>
          <w:rFonts w:asciiTheme="minorHAnsi" w:hAnsiTheme="minorHAnsi" w:cstheme="minorHAnsi"/>
          <w:b/>
          <w:sz w:val="22"/>
          <w:szCs w:val="22"/>
        </w:rPr>
      </w:pPr>
    </w:p>
    <w:p w14:paraId="344CBEC2" w14:textId="424C18FE" w:rsidR="008E7A40" w:rsidRPr="008E7A40" w:rsidRDefault="008E7A40" w:rsidP="00C7772E">
      <w:pPr>
        <w:spacing w:after="160" w:line="256" w:lineRule="auto"/>
        <w:jc w:val="both"/>
        <w:rPr>
          <w:rFonts w:ascii="Calibri" w:eastAsia="Calibri" w:hAnsi="Calibri"/>
          <w:sz w:val="22"/>
          <w:szCs w:val="22"/>
          <w:lang w:eastAsia="en-US"/>
        </w:rPr>
      </w:pPr>
      <w:r w:rsidRPr="008E7A40">
        <w:rPr>
          <w:rFonts w:ascii="Calibri" w:eastAsia="Calibri" w:hAnsi="Calibri"/>
          <w:sz w:val="22"/>
          <w:szCs w:val="22"/>
          <w:lang w:eastAsia="en-US"/>
        </w:rPr>
        <w:t>La división de predios rústicos</w:t>
      </w:r>
      <w:r w:rsidRPr="008E7A40">
        <w:rPr>
          <w:rFonts w:ascii="Calibri" w:eastAsia="Calibri" w:hAnsi="Calibri"/>
          <w:sz w:val="22"/>
          <w:szCs w:val="22"/>
          <w:vertAlign w:val="superscript"/>
          <w:lang w:eastAsia="en-US"/>
        </w:rPr>
        <w:footnoteReference w:id="1"/>
      </w:r>
      <w:r w:rsidRPr="008E7A40">
        <w:rPr>
          <w:rFonts w:ascii="Calibri" w:eastAsia="Calibri" w:hAnsi="Calibri"/>
          <w:sz w:val="22"/>
          <w:szCs w:val="22"/>
          <w:lang w:eastAsia="en-US"/>
        </w:rPr>
        <w:t>, se encuentra regulada en el D</w:t>
      </w:r>
      <w:r w:rsidR="00895B4A">
        <w:rPr>
          <w:rFonts w:ascii="Calibri" w:eastAsia="Calibri" w:hAnsi="Calibri"/>
          <w:sz w:val="22"/>
          <w:szCs w:val="22"/>
          <w:lang w:eastAsia="en-US"/>
        </w:rPr>
        <w:t>.</w:t>
      </w:r>
      <w:r w:rsidRPr="008E7A40">
        <w:rPr>
          <w:rFonts w:ascii="Calibri" w:eastAsia="Calibri" w:hAnsi="Calibri"/>
          <w:sz w:val="22"/>
          <w:szCs w:val="22"/>
          <w:lang w:eastAsia="en-US"/>
        </w:rPr>
        <w:t>L</w:t>
      </w:r>
      <w:r w:rsidR="00895B4A">
        <w:rPr>
          <w:rFonts w:ascii="Calibri" w:eastAsia="Calibri" w:hAnsi="Calibri"/>
          <w:sz w:val="22"/>
          <w:szCs w:val="22"/>
          <w:lang w:eastAsia="en-US"/>
        </w:rPr>
        <w:t>.</w:t>
      </w:r>
      <w:r w:rsidRPr="008E7A40">
        <w:rPr>
          <w:rFonts w:ascii="Calibri" w:eastAsia="Calibri" w:hAnsi="Calibri"/>
          <w:sz w:val="22"/>
          <w:szCs w:val="22"/>
          <w:lang w:eastAsia="en-US"/>
        </w:rPr>
        <w:t xml:space="preserve"> N° 3.516 de 19 de noviembre de 1980</w:t>
      </w:r>
      <w:r w:rsidR="00C7772E">
        <w:rPr>
          <w:rFonts w:ascii="Calibri" w:eastAsia="Calibri" w:hAnsi="Calibri"/>
          <w:sz w:val="22"/>
          <w:szCs w:val="22"/>
          <w:lang w:eastAsia="en-US"/>
        </w:rPr>
        <w:t>,</w:t>
      </w:r>
      <w:r w:rsidRPr="008E7A40">
        <w:rPr>
          <w:rFonts w:ascii="Calibri" w:eastAsia="Calibri" w:hAnsi="Calibri"/>
          <w:sz w:val="22"/>
          <w:szCs w:val="22"/>
          <w:lang w:eastAsia="en-US"/>
        </w:rPr>
        <w:t xml:space="preserve"> </w:t>
      </w:r>
      <w:r w:rsidR="00C7772E">
        <w:rPr>
          <w:rFonts w:ascii="Calibri" w:eastAsia="Calibri" w:hAnsi="Calibri"/>
          <w:sz w:val="22"/>
          <w:szCs w:val="22"/>
          <w:lang w:eastAsia="en-US"/>
        </w:rPr>
        <w:t>c</w:t>
      </w:r>
      <w:r w:rsidRPr="008E7A40">
        <w:rPr>
          <w:rFonts w:ascii="Calibri" w:eastAsia="Calibri" w:hAnsi="Calibri"/>
          <w:sz w:val="22"/>
          <w:szCs w:val="22"/>
          <w:lang w:eastAsia="en-US"/>
        </w:rPr>
        <w:t>onforme a</w:t>
      </w:r>
      <w:r w:rsidR="00C7772E">
        <w:rPr>
          <w:rFonts w:ascii="Calibri" w:eastAsia="Calibri" w:hAnsi="Calibri"/>
          <w:sz w:val="22"/>
          <w:szCs w:val="22"/>
          <w:lang w:eastAsia="en-US"/>
        </w:rPr>
        <w:t>l</w:t>
      </w:r>
      <w:r w:rsidRPr="008E7A40">
        <w:rPr>
          <w:rFonts w:ascii="Calibri" w:eastAsia="Calibri" w:hAnsi="Calibri"/>
          <w:sz w:val="22"/>
          <w:szCs w:val="22"/>
          <w:lang w:eastAsia="en-US"/>
        </w:rPr>
        <w:t xml:space="preserve"> </w:t>
      </w:r>
      <w:r w:rsidR="00C7772E">
        <w:rPr>
          <w:rFonts w:ascii="Calibri" w:eastAsia="Calibri" w:hAnsi="Calibri"/>
          <w:sz w:val="22"/>
          <w:szCs w:val="22"/>
          <w:lang w:eastAsia="en-US"/>
        </w:rPr>
        <w:t>cual</w:t>
      </w:r>
      <w:r w:rsidRPr="008E7A40">
        <w:rPr>
          <w:rFonts w:ascii="Calibri" w:eastAsia="Calibri" w:hAnsi="Calibri"/>
          <w:sz w:val="22"/>
          <w:szCs w:val="22"/>
          <w:lang w:eastAsia="en-US"/>
        </w:rPr>
        <w:t xml:space="preserve"> pueden ser divididos libremente en lotes cuya superficie no sea inferior a 0</w:t>
      </w:r>
      <w:r w:rsidR="00C7772E">
        <w:rPr>
          <w:rFonts w:ascii="Calibri" w:eastAsia="Calibri" w:hAnsi="Calibri"/>
          <w:sz w:val="22"/>
          <w:szCs w:val="22"/>
          <w:lang w:eastAsia="en-US"/>
        </w:rPr>
        <w:t>,</w:t>
      </w:r>
      <w:r w:rsidRPr="008E7A40">
        <w:rPr>
          <w:rFonts w:ascii="Calibri" w:eastAsia="Calibri" w:hAnsi="Calibri"/>
          <w:sz w:val="22"/>
          <w:szCs w:val="22"/>
          <w:lang w:eastAsia="en-US"/>
        </w:rPr>
        <w:t xml:space="preserve">5 hectáreas. </w:t>
      </w:r>
    </w:p>
    <w:p w14:paraId="7F3EF8AE" w14:textId="7C67A28F" w:rsidR="008E7A40" w:rsidRPr="008E7A40" w:rsidRDefault="008E7A40" w:rsidP="008E7A40">
      <w:pPr>
        <w:spacing w:after="160" w:line="256" w:lineRule="auto"/>
        <w:jc w:val="both"/>
        <w:rPr>
          <w:rFonts w:ascii="Calibri" w:eastAsia="Calibri" w:hAnsi="Calibri"/>
          <w:sz w:val="22"/>
          <w:szCs w:val="22"/>
          <w:lang w:eastAsia="en-US"/>
        </w:rPr>
      </w:pPr>
      <w:r w:rsidRPr="008E7A40">
        <w:rPr>
          <w:rFonts w:ascii="Calibri" w:eastAsia="Calibri" w:hAnsi="Calibri"/>
          <w:sz w:val="22"/>
          <w:szCs w:val="22"/>
          <w:lang w:eastAsia="en-US"/>
        </w:rPr>
        <w:t>Luego, para proceder a la referida división, el artículo 46 de la ley N° 18.755, establece que el Servicio Agrícola y Ganadero</w:t>
      </w:r>
      <w:r w:rsidR="00495FF6">
        <w:rPr>
          <w:rFonts w:ascii="Calibri" w:eastAsia="Calibri" w:hAnsi="Calibri"/>
          <w:sz w:val="22"/>
          <w:szCs w:val="22"/>
          <w:lang w:eastAsia="en-US"/>
        </w:rPr>
        <w:t xml:space="preserve"> (SAG)</w:t>
      </w:r>
      <w:r w:rsidRPr="008E7A40">
        <w:rPr>
          <w:rFonts w:ascii="Calibri" w:eastAsia="Calibri" w:hAnsi="Calibri"/>
          <w:sz w:val="22"/>
          <w:szCs w:val="22"/>
          <w:lang w:eastAsia="en-US"/>
        </w:rPr>
        <w:t xml:space="preserve"> “certificará el cumplimiento de la normativa vigente”.</w:t>
      </w:r>
    </w:p>
    <w:p w14:paraId="2DD7341B" w14:textId="2ED4436F" w:rsidR="008E7A40" w:rsidRPr="008E7A40" w:rsidRDefault="008E7A40" w:rsidP="008E7A40">
      <w:pPr>
        <w:spacing w:after="160" w:line="256" w:lineRule="auto"/>
        <w:jc w:val="both"/>
        <w:rPr>
          <w:rFonts w:ascii="Calibri" w:eastAsia="Calibri" w:hAnsi="Calibri"/>
          <w:sz w:val="22"/>
          <w:szCs w:val="22"/>
          <w:lang w:eastAsia="en-US"/>
        </w:rPr>
      </w:pPr>
      <w:r w:rsidRPr="008E7A40">
        <w:rPr>
          <w:rFonts w:ascii="Calibri" w:eastAsia="Calibri" w:hAnsi="Calibri"/>
          <w:sz w:val="22"/>
          <w:szCs w:val="22"/>
          <w:lang w:eastAsia="en-US"/>
        </w:rPr>
        <w:t>Los predios resultantes de una división de esta naturaleza, de acuerdo a lo dispuesto en el inciso séptimo del artículo 1° del DL  N° 3.516, “</w:t>
      </w:r>
      <w:r w:rsidRPr="008E7A40">
        <w:rPr>
          <w:rFonts w:ascii="Calibri" w:eastAsia="Calibri" w:hAnsi="Calibri"/>
          <w:i/>
          <w:sz w:val="22"/>
          <w:szCs w:val="22"/>
          <w:lang w:eastAsia="en-US"/>
        </w:rPr>
        <w:t>quedarán sujetos a la prohibición de cambiar su destino en los términos que establecen los artículos 55 y 56 de la ley General de Urbanismo y Construcciones”</w:t>
      </w:r>
      <w:r w:rsidRPr="008E7A40">
        <w:rPr>
          <w:rFonts w:ascii="Calibri" w:eastAsia="Calibri" w:hAnsi="Calibri"/>
          <w:sz w:val="22"/>
          <w:szCs w:val="22"/>
          <w:lang w:eastAsia="en-US"/>
        </w:rPr>
        <w:t xml:space="preserve"> (LGUC), a lo cual se agrega que, de acuerdo a lo establecido en el artículo 2° del mismo cuerpo legal, quienes infringieren lo dispuesto en el citado cuerpo legal, “</w:t>
      </w:r>
      <w:r w:rsidRPr="008E7A40">
        <w:rPr>
          <w:rFonts w:ascii="Calibri" w:eastAsia="Calibri" w:hAnsi="Calibri"/>
          <w:i/>
          <w:sz w:val="22"/>
          <w:szCs w:val="22"/>
          <w:lang w:eastAsia="en-US"/>
        </w:rPr>
        <w:t>aún bajo la forma de comunidades, condominios, arrendamientos o cualquier otro cuyo resultado sea la destinación a fines urbanos o habitacionales</w:t>
      </w:r>
      <w:r w:rsidRPr="008E7A40">
        <w:rPr>
          <w:rFonts w:ascii="Calibri" w:eastAsia="Calibri" w:hAnsi="Calibri"/>
          <w:sz w:val="22"/>
          <w:szCs w:val="22"/>
          <w:lang w:eastAsia="en-US"/>
        </w:rPr>
        <w:t xml:space="preserve">”,  serán sancionados con una multa a beneficio fiscal según allí se indica. </w:t>
      </w:r>
    </w:p>
    <w:p w14:paraId="33F6C441" w14:textId="488AEF62" w:rsidR="008E7A40" w:rsidRPr="008E7A40" w:rsidRDefault="008E7A40" w:rsidP="008E7A40">
      <w:pPr>
        <w:spacing w:after="160" w:line="256" w:lineRule="auto"/>
        <w:jc w:val="both"/>
        <w:rPr>
          <w:rFonts w:ascii="Calibri" w:eastAsia="Calibri" w:hAnsi="Calibri"/>
          <w:sz w:val="22"/>
          <w:szCs w:val="22"/>
          <w:lang w:eastAsia="en-US"/>
        </w:rPr>
      </w:pPr>
      <w:r w:rsidRPr="008E7A40">
        <w:rPr>
          <w:rFonts w:ascii="Calibri" w:eastAsia="Calibri" w:hAnsi="Calibri"/>
          <w:sz w:val="22"/>
          <w:szCs w:val="22"/>
          <w:lang w:eastAsia="en-US"/>
        </w:rPr>
        <w:t>De acuerdo a lo dispuesto en el artículo 3°, inciso tercero, de ese decreto ley, corresponderá a las Secretar</w:t>
      </w:r>
      <w:r w:rsidR="00C7772E">
        <w:rPr>
          <w:rFonts w:ascii="Calibri" w:eastAsia="Calibri" w:hAnsi="Calibri"/>
          <w:sz w:val="22"/>
          <w:szCs w:val="22"/>
          <w:lang w:eastAsia="en-US"/>
        </w:rPr>
        <w:t>í</w:t>
      </w:r>
      <w:r w:rsidRPr="008E7A40">
        <w:rPr>
          <w:rFonts w:ascii="Calibri" w:eastAsia="Calibri" w:hAnsi="Calibri"/>
          <w:sz w:val="22"/>
          <w:szCs w:val="22"/>
          <w:lang w:eastAsia="en-US"/>
        </w:rPr>
        <w:t xml:space="preserve">as Regionales Ministeriales de Vivienda y Urbanismo -al igual que al </w:t>
      </w:r>
      <w:r w:rsidR="00495FF6">
        <w:rPr>
          <w:rFonts w:ascii="Calibri" w:eastAsia="Calibri" w:hAnsi="Calibri"/>
          <w:sz w:val="22"/>
          <w:szCs w:val="22"/>
          <w:lang w:eastAsia="en-US"/>
        </w:rPr>
        <w:t>SAG</w:t>
      </w:r>
      <w:r w:rsidRPr="008E7A40">
        <w:rPr>
          <w:rFonts w:ascii="Calibri" w:eastAsia="Calibri" w:hAnsi="Calibri"/>
          <w:sz w:val="22"/>
          <w:szCs w:val="22"/>
          <w:lang w:eastAsia="en-US"/>
        </w:rPr>
        <w:t xml:space="preserve"> y a las municipalidades- “</w:t>
      </w:r>
      <w:r w:rsidRPr="008E7A40">
        <w:rPr>
          <w:rFonts w:ascii="Calibri" w:eastAsia="Calibri" w:hAnsi="Calibri"/>
          <w:i/>
          <w:sz w:val="22"/>
          <w:szCs w:val="22"/>
          <w:lang w:eastAsia="en-US"/>
        </w:rPr>
        <w:t>fiscalizar el cumplimiento de lo dispuesto en el presente decreto ley”</w:t>
      </w:r>
      <w:r w:rsidRPr="008E7A40">
        <w:rPr>
          <w:rFonts w:ascii="Calibri" w:eastAsia="Calibri" w:hAnsi="Calibri"/>
          <w:sz w:val="22"/>
          <w:szCs w:val="22"/>
          <w:lang w:eastAsia="en-US"/>
        </w:rPr>
        <w:t>.</w:t>
      </w:r>
    </w:p>
    <w:p w14:paraId="1CD3C04A" w14:textId="759E30AB" w:rsidR="008E7A40" w:rsidRPr="008E7A40" w:rsidRDefault="008E7A40" w:rsidP="008E7A40">
      <w:pPr>
        <w:spacing w:after="160" w:line="256" w:lineRule="auto"/>
        <w:jc w:val="both"/>
        <w:rPr>
          <w:rFonts w:ascii="Calibri" w:eastAsia="Calibri" w:hAnsi="Calibri"/>
          <w:sz w:val="22"/>
          <w:szCs w:val="22"/>
          <w:lang w:eastAsia="en-US"/>
        </w:rPr>
      </w:pPr>
      <w:r w:rsidRPr="008E7A40">
        <w:rPr>
          <w:rFonts w:ascii="Calibri" w:eastAsia="Calibri" w:hAnsi="Calibri"/>
          <w:sz w:val="22"/>
          <w:szCs w:val="22"/>
          <w:lang w:eastAsia="en-US"/>
        </w:rPr>
        <w:t>Ahora bien, la Contraloría</w:t>
      </w:r>
      <w:r w:rsidR="00495FF6">
        <w:rPr>
          <w:rFonts w:ascii="Calibri" w:eastAsia="Calibri" w:hAnsi="Calibri"/>
          <w:sz w:val="22"/>
          <w:szCs w:val="22"/>
          <w:lang w:eastAsia="en-US"/>
        </w:rPr>
        <w:t xml:space="preserve"> General de la República,</w:t>
      </w:r>
      <w:r w:rsidRPr="008E7A40">
        <w:rPr>
          <w:rFonts w:ascii="Calibri" w:eastAsia="Calibri" w:hAnsi="Calibri"/>
          <w:sz w:val="22"/>
          <w:szCs w:val="22"/>
          <w:lang w:eastAsia="en-US"/>
        </w:rPr>
        <w:t xml:space="preserve"> a través de su Dictamen N° 29.289 de 2016</w:t>
      </w:r>
      <w:r w:rsidR="00495FF6">
        <w:rPr>
          <w:rFonts w:ascii="Calibri" w:eastAsia="Calibri" w:hAnsi="Calibri"/>
          <w:sz w:val="22"/>
          <w:szCs w:val="22"/>
          <w:lang w:eastAsia="en-US"/>
        </w:rPr>
        <w:t>,</w:t>
      </w:r>
      <w:r w:rsidRPr="008E7A40">
        <w:rPr>
          <w:rFonts w:ascii="Calibri" w:eastAsia="Calibri" w:hAnsi="Calibri"/>
          <w:sz w:val="22"/>
          <w:szCs w:val="22"/>
          <w:lang w:eastAsia="en-US"/>
        </w:rPr>
        <w:t xml:space="preserve"> ha precisado que, a partir de lo dispuesto en el inciso séptimo del artículo 1° del DL 3.516,  “</w:t>
      </w:r>
      <w:r w:rsidRPr="008E7A40">
        <w:rPr>
          <w:rFonts w:ascii="Calibri" w:eastAsia="Calibri" w:hAnsi="Calibri"/>
          <w:i/>
          <w:sz w:val="22"/>
          <w:szCs w:val="22"/>
          <w:lang w:eastAsia="en-US"/>
        </w:rPr>
        <w:t xml:space="preserve">a tales predios les resulta plenamente aplicable lo dispuesto en el artículo 55 de la LGUC, en tanto prohíbe abrir calles, subdividir para formar poblaciones y levantar construcciones, </w:t>
      </w:r>
      <w:r w:rsidRPr="008E7A40">
        <w:rPr>
          <w:rFonts w:ascii="Calibri" w:eastAsia="Calibri" w:hAnsi="Calibri"/>
          <w:i/>
          <w:sz w:val="22"/>
          <w:szCs w:val="22"/>
          <w:u w:val="single"/>
          <w:lang w:eastAsia="en-US"/>
        </w:rPr>
        <w:t>con las excepciones que indica</w:t>
      </w:r>
      <w:r w:rsidRPr="008E7A40">
        <w:rPr>
          <w:rFonts w:ascii="Calibri" w:eastAsia="Calibri" w:hAnsi="Calibri"/>
          <w:i/>
          <w:sz w:val="22"/>
          <w:szCs w:val="22"/>
          <w:lang w:eastAsia="en-US"/>
        </w:rPr>
        <w:t>, y permite, bajo los supuestos y autorizaciones que expresa, la subdivisión y urbanización de terrenos para los fines que detalla en su inciso tercero y las construcciones mencionadas en su inciso cuarto</w:t>
      </w:r>
      <w:r w:rsidRPr="008E7A40">
        <w:rPr>
          <w:rFonts w:ascii="Calibri" w:eastAsia="Calibri" w:hAnsi="Calibri"/>
          <w:sz w:val="22"/>
          <w:szCs w:val="22"/>
          <w:lang w:eastAsia="en-US"/>
        </w:rPr>
        <w:t xml:space="preserve">”. </w:t>
      </w:r>
    </w:p>
    <w:p w14:paraId="0284A616" w14:textId="6B670CDD" w:rsidR="008E7A40" w:rsidRPr="008E7A40" w:rsidRDefault="008E7A40" w:rsidP="008E7A40">
      <w:pPr>
        <w:spacing w:after="160" w:line="256" w:lineRule="auto"/>
        <w:jc w:val="both"/>
        <w:rPr>
          <w:rFonts w:ascii="Calibri" w:eastAsia="Calibri" w:hAnsi="Calibri"/>
          <w:sz w:val="22"/>
          <w:szCs w:val="22"/>
          <w:lang w:eastAsia="en-US"/>
        </w:rPr>
      </w:pPr>
      <w:r w:rsidRPr="008E7A40">
        <w:rPr>
          <w:rFonts w:ascii="Calibri" w:eastAsia="Calibri" w:hAnsi="Calibri"/>
          <w:sz w:val="22"/>
          <w:szCs w:val="22"/>
          <w:lang w:eastAsia="en-US"/>
        </w:rPr>
        <w:t xml:space="preserve">En consecuencia, a los predios rústicos </w:t>
      </w:r>
      <w:r w:rsidR="00C7772E">
        <w:rPr>
          <w:rFonts w:ascii="Calibri" w:eastAsia="Calibri" w:hAnsi="Calibri"/>
          <w:sz w:val="22"/>
          <w:szCs w:val="22"/>
          <w:lang w:eastAsia="en-US"/>
        </w:rPr>
        <w:t xml:space="preserve">también </w:t>
      </w:r>
      <w:r w:rsidRPr="008E7A40">
        <w:rPr>
          <w:rFonts w:ascii="Calibri" w:eastAsia="Calibri" w:hAnsi="Calibri"/>
          <w:sz w:val="22"/>
          <w:szCs w:val="22"/>
          <w:lang w:eastAsia="en-US"/>
        </w:rPr>
        <w:t>les resulta aplicable el artículo 55 de la LGUC.</w:t>
      </w:r>
    </w:p>
    <w:p w14:paraId="35E44D3E" w14:textId="77777777" w:rsidR="008E7A40" w:rsidRPr="008E7A40" w:rsidRDefault="008E7A40" w:rsidP="008E7A40">
      <w:pPr>
        <w:spacing w:after="160" w:line="256" w:lineRule="auto"/>
        <w:jc w:val="both"/>
        <w:rPr>
          <w:rFonts w:ascii="Calibri" w:eastAsia="Calibri" w:hAnsi="Calibri"/>
          <w:sz w:val="22"/>
          <w:szCs w:val="22"/>
          <w:lang w:eastAsia="en-US"/>
        </w:rPr>
      </w:pPr>
      <w:r w:rsidRPr="008E7A40">
        <w:rPr>
          <w:rFonts w:ascii="Calibri" w:eastAsia="Calibri" w:hAnsi="Calibri"/>
          <w:sz w:val="22"/>
          <w:szCs w:val="22"/>
          <w:lang w:eastAsia="en-US"/>
        </w:rPr>
        <w:t xml:space="preserve">Pues bien, dentro de </w:t>
      </w:r>
      <w:r w:rsidRPr="008E7A40">
        <w:rPr>
          <w:rFonts w:ascii="Calibri" w:eastAsia="Calibri" w:hAnsi="Calibri"/>
          <w:sz w:val="22"/>
          <w:szCs w:val="22"/>
          <w:u w:val="single"/>
          <w:lang w:eastAsia="en-US"/>
        </w:rPr>
        <w:t>las excepciones que indica</w:t>
      </w:r>
      <w:r w:rsidRPr="008E7A40">
        <w:rPr>
          <w:rFonts w:ascii="Calibri" w:eastAsia="Calibri" w:hAnsi="Calibri"/>
          <w:sz w:val="22"/>
          <w:szCs w:val="22"/>
          <w:lang w:eastAsia="en-US"/>
        </w:rPr>
        <w:t xml:space="preserve"> el inciso primero del artículo 55 de la LGUC, en lo que interesa para estos efectos, establece que fuera de los límites urbanos “</w:t>
      </w:r>
      <w:r w:rsidRPr="008E7A40">
        <w:rPr>
          <w:rFonts w:ascii="Calibri" w:eastAsia="Calibri" w:hAnsi="Calibri"/>
          <w:i/>
          <w:sz w:val="22"/>
          <w:szCs w:val="22"/>
          <w:lang w:eastAsia="en-US"/>
        </w:rPr>
        <w:t xml:space="preserve">no será permitido abrir calles, subdividir para formar poblaciones, ni levantar construcciones, salvo aquellas que fueren necesarias </w:t>
      </w:r>
      <w:r w:rsidRPr="008E7A40">
        <w:rPr>
          <w:rFonts w:ascii="Calibri" w:eastAsia="Calibri" w:hAnsi="Calibri"/>
          <w:i/>
          <w:sz w:val="22"/>
          <w:szCs w:val="22"/>
          <w:lang w:eastAsia="en-US"/>
        </w:rPr>
        <w:lastRenderedPageBreak/>
        <w:t>para la explotación agrícola del inmueble, o para las viviendas del propietario del mismo y sus trabajadores</w:t>
      </w:r>
      <w:r w:rsidRPr="008E7A40">
        <w:rPr>
          <w:rFonts w:ascii="Calibri" w:eastAsia="Calibri" w:hAnsi="Calibri"/>
          <w:sz w:val="22"/>
          <w:szCs w:val="22"/>
          <w:lang w:eastAsia="en-US"/>
        </w:rPr>
        <w:t>”.</w:t>
      </w:r>
    </w:p>
    <w:p w14:paraId="2AD62E3B" w14:textId="0D429374" w:rsidR="008E7A40" w:rsidDel="00F72E5B" w:rsidRDefault="008E7A40" w:rsidP="008E7A40">
      <w:pPr>
        <w:spacing w:after="160" w:line="256" w:lineRule="auto"/>
        <w:jc w:val="both"/>
        <w:rPr>
          <w:rFonts w:ascii="Calibri" w:eastAsia="Calibri" w:hAnsi="Calibri"/>
          <w:sz w:val="22"/>
          <w:szCs w:val="22"/>
          <w:lang w:eastAsia="en-US"/>
        </w:rPr>
      </w:pPr>
      <w:r w:rsidRPr="008E7A40" w:rsidDel="00F72E5B">
        <w:rPr>
          <w:rFonts w:ascii="Calibri" w:eastAsia="Calibri" w:hAnsi="Calibri"/>
          <w:sz w:val="22"/>
          <w:szCs w:val="22"/>
          <w:lang w:eastAsia="en-US"/>
        </w:rPr>
        <w:t xml:space="preserve">Conforme a lo anterior, </w:t>
      </w:r>
      <w:r w:rsidR="00495FF6">
        <w:rPr>
          <w:rFonts w:ascii="Calibri" w:eastAsia="Calibri" w:hAnsi="Calibri"/>
          <w:sz w:val="22"/>
          <w:szCs w:val="22"/>
          <w:lang w:eastAsia="en-US"/>
        </w:rPr>
        <w:t>en los últimos años, se ha observado que</w:t>
      </w:r>
      <w:r w:rsidRPr="008E7A40" w:rsidDel="00F72E5B">
        <w:rPr>
          <w:rFonts w:ascii="Calibri" w:eastAsia="Calibri" w:hAnsi="Calibri"/>
          <w:sz w:val="22"/>
          <w:szCs w:val="22"/>
          <w:lang w:eastAsia="en-US"/>
        </w:rPr>
        <w:t xml:space="preserve"> una gran cantidad de predios rústicos resultantes de divisi</w:t>
      </w:r>
      <w:r w:rsidR="00495FF6">
        <w:rPr>
          <w:rFonts w:ascii="Calibri" w:eastAsia="Calibri" w:hAnsi="Calibri"/>
          <w:sz w:val="22"/>
          <w:szCs w:val="22"/>
          <w:lang w:eastAsia="en-US"/>
        </w:rPr>
        <w:t>ones</w:t>
      </w:r>
      <w:r w:rsidRPr="008E7A40" w:rsidDel="00F72E5B">
        <w:rPr>
          <w:rFonts w:ascii="Calibri" w:eastAsia="Calibri" w:hAnsi="Calibri"/>
          <w:sz w:val="22"/>
          <w:szCs w:val="22"/>
          <w:lang w:eastAsia="en-US"/>
        </w:rPr>
        <w:t xml:space="preserve"> aprobada</w:t>
      </w:r>
      <w:r w:rsidR="00495FF6">
        <w:rPr>
          <w:rFonts w:ascii="Calibri" w:eastAsia="Calibri" w:hAnsi="Calibri"/>
          <w:sz w:val="22"/>
          <w:szCs w:val="22"/>
          <w:lang w:eastAsia="en-US"/>
        </w:rPr>
        <w:t>s</w:t>
      </w:r>
      <w:r w:rsidRPr="008E7A40" w:rsidDel="00F72E5B">
        <w:rPr>
          <w:rFonts w:ascii="Calibri" w:eastAsia="Calibri" w:hAnsi="Calibri"/>
          <w:sz w:val="22"/>
          <w:szCs w:val="22"/>
          <w:lang w:eastAsia="en-US"/>
        </w:rPr>
        <w:t xml:space="preserve"> conforme al DL 3.516, consideran abiertamente la construcción de la “vivienda del propietario y sus trabajadores”- aparentemente amparados en lo admitido en el artículo 55 de la LGUC-, pero sin mantener la destinación agrícola, ganadera o forestal de los predios, lo cual ha derivado en el fenómeno conocido como las “parcelas de agrado”.  Esta situación, se ha asilado en un cumplimiento formal de la ley, pero en la práctica, </w:t>
      </w:r>
      <w:r w:rsidRPr="008E7A40" w:rsidDel="00F72E5B">
        <w:rPr>
          <w:rFonts w:ascii="Calibri" w:eastAsia="Calibri" w:hAnsi="Calibri"/>
          <w:b/>
          <w:sz w:val="22"/>
          <w:szCs w:val="22"/>
          <w:lang w:eastAsia="en-US"/>
        </w:rPr>
        <w:t xml:space="preserve">ha derivado en la destinación a fines urbanos o habitacionales de los predios, así como en la conformación de </w:t>
      </w:r>
      <w:r w:rsidR="00495FF6">
        <w:rPr>
          <w:rFonts w:ascii="Calibri" w:eastAsia="Calibri" w:hAnsi="Calibri"/>
          <w:b/>
          <w:sz w:val="22"/>
          <w:szCs w:val="22"/>
          <w:lang w:eastAsia="en-US"/>
        </w:rPr>
        <w:t xml:space="preserve">nuevos </w:t>
      </w:r>
      <w:r w:rsidRPr="008E7A40" w:rsidDel="00F72E5B">
        <w:rPr>
          <w:rFonts w:ascii="Calibri" w:eastAsia="Calibri" w:hAnsi="Calibri"/>
          <w:b/>
          <w:sz w:val="22"/>
          <w:szCs w:val="22"/>
          <w:lang w:eastAsia="en-US"/>
        </w:rPr>
        <w:t>núcleos urbanos ajenos a la planificación territorial de nivel intercomunal</w:t>
      </w:r>
      <w:r w:rsidRPr="008E7A40" w:rsidDel="00F72E5B">
        <w:rPr>
          <w:rFonts w:ascii="Calibri" w:eastAsia="Calibri" w:hAnsi="Calibri"/>
          <w:sz w:val="22"/>
          <w:szCs w:val="22"/>
          <w:lang w:eastAsia="en-US"/>
        </w:rPr>
        <w:t xml:space="preserve">. </w:t>
      </w:r>
    </w:p>
    <w:p w14:paraId="127426A9" w14:textId="1EE54334" w:rsidR="008E7A40" w:rsidRPr="008E7A40" w:rsidDel="00F72E5B" w:rsidRDefault="008E7A40" w:rsidP="008E7A40">
      <w:pPr>
        <w:spacing w:after="160" w:line="256" w:lineRule="auto"/>
        <w:jc w:val="both"/>
        <w:rPr>
          <w:rFonts w:ascii="Calibri" w:eastAsia="Calibri" w:hAnsi="Calibri"/>
          <w:sz w:val="22"/>
          <w:szCs w:val="22"/>
          <w:lang w:eastAsia="en-US"/>
        </w:rPr>
      </w:pPr>
      <w:r w:rsidRPr="008E7A40" w:rsidDel="00F72E5B">
        <w:rPr>
          <w:rFonts w:ascii="Calibri" w:eastAsia="Calibri" w:hAnsi="Calibri"/>
          <w:sz w:val="22"/>
          <w:szCs w:val="22"/>
          <w:lang w:eastAsia="en-US"/>
        </w:rPr>
        <w:t xml:space="preserve">De acuerdo a lo informado por el Ministerio de Agricultura, sólo durante el primer semestre del año 2022 se han recibido más de 12.000 solicitudes de división de predios rústicos, lo cual sumado a las miles de divisiones que se han certificado en los últimos años, ha significado un crecimiento urbano/habitacional inorgánico y exponencial en el área rural, generándose graves problemas ambientales, sanitarios y de exposición </w:t>
      </w:r>
      <w:r w:rsidR="00045181" w:rsidRPr="008E7A40" w:rsidDel="00F72E5B">
        <w:rPr>
          <w:rFonts w:ascii="Calibri" w:eastAsia="Calibri" w:hAnsi="Calibri"/>
          <w:sz w:val="22"/>
          <w:szCs w:val="22"/>
          <w:lang w:eastAsia="en-US"/>
        </w:rPr>
        <w:t>al</w:t>
      </w:r>
      <w:r w:rsidRPr="008E7A40" w:rsidDel="00F72E5B">
        <w:rPr>
          <w:rFonts w:ascii="Calibri" w:eastAsia="Calibri" w:hAnsi="Calibri"/>
          <w:sz w:val="22"/>
          <w:szCs w:val="22"/>
          <w:lang w:eastAsia="en-US"/>
        </w:rPr>
        <w:t xml:space="preserve"> riesgo y amenazas naturales y antrópicas para las poblaciones existentes y las nuevas familias que habitan estos predios. </w:t>
      </w:r>
    </w:p>
    <w:p w14:paraId="0CFBD16D" w14:textId="0231555A" w:rsidR="008E7A40" w:rsidRPr="008E7A40" w:rsidDel="00F72E5B" w:rsidRDefault="00495FF6" w:rsidP="008E7A40">
      <w:pPr>
        <w:spacing w:after="160" w:line="256" w:lineRule="auto"/>
        <w:jc w:val="both"/>
        <w:rPr>
          <w:rFonts w:ascii="Calibri" w:eastAsia="Calibri" w:hAnsi="Calibri"/>
          <w:sz w:val="22"/>
          <w:szCs w:val="22"/>
          <w:lang w:eastAsia="en-US"/>
        </w:rPr>
      </w:pPr>
      <w:r w:rsidRPr="00495FF6">
        <w:rPr>
          <w:rFonts w:ascii="Calibri" w:eastAsia="Calibri" w:hAnsi="Calibri"/>
          <w:sz w:val="22"/>
          <w:szCs w:val="22"/>
          <w:lang w:eastAsia="en-US"/>
        </w:rPr>
        <w:t>El actual énfasis en el control de las actuaciones antes descritas</w:t>
      </w:r>
      <w:r>
        <w:rPr>
          <w:rFonts w:ascii="Calibri" w:eastAsia="Calibri" w:hAnsi="Calibri"/>
          <w:sz w:val="22"/>
          <w:szCs w:val="22"/>
          <w:lang w:eastAsia="en-US"/>
        </w:rPr>
        <w:t>,</w:t>
      </w:r>
      <w:r w:rsidRPr="00495FF6">
        <w:rPr>
          <w:rFonts w:ascii="Calibri" w:eastAsia="Calibri" w:hAnsi="Calibri"/>
          <w:sz w:val="22"/>
          <w:szCs w:val="22"/>
          <w:lang w:eastAsia="en-US"/>
        </w:rPr>
        <w:t xml:space="preserve"> de manera posterior a la certificación, ya sea </w:t>
      </w:r>
      <w:r w:rsidR="008E7A40" w:rsidRPr="008E7A40" w:rsidDel="00F72E5B">
        <w:rPr>
          <w:rFonts w:ascii="Calibri" w:eastAsia="Calibri" w:hAnsi="Calibri"/>
          <w:sz w:val="22"/>
          <w:szCs w:val="22"/>
          <w:lang w:eastAsia="en-US"/>
        </w:rPr>
        <w:t xml:space="preserve">mediante </w:t>
      </w:r>
      <w:r>
        <w:rPr>
          <w:rFonts w:ascii="Calibri" w:eastAsia="Calibri" w:hAnsi="Calibri"/>
          <w:sz w:val="22"/>
          <w:szCs w:val="22"/>
          <w:lang w:eastAsia="en-US"/>
        </w:rPr>
        <w:t>multas</w:t>
      </w:r>
      <w:r w:rsidR="008E7A40" w:rsidRPr="008E7A40" w:rsidDel="00F72E5B">
        <w:rPr>
          <w:rFonts w:ascii="Calibri" w:eastAsia="Calibri" w:hAnsi="Calibri"/>
          <w:sz w:val="22"/>
          <w:szCs w:val="22"/>
          <w:lang w:eastAsia="en-US"/>
        </w:rPr>
        <w:t xml:space="preserve"> o medidas de restablecimiento de la legalidad, ha demostrado ser ineficiente, tanto por falta de recursos humanos para la adecuada fiscalización, como por la consolidación de derechos de los terceros adquirentes de los predios, y los efectos ambientales que se producen, cuyas consecuencias son muy difíciles de revertir.</w:t>
      </w:r>
    </w:p>
    <w:p w14:paraId="339E06A2" w14:textId="39A41A2A" w:rsidR="008E7A40" w:rsidRPr="008E7A40" w:rsidDel="00C7772E" w:rsidRDefault="008E7A40" w:rsidP="008E7A40">
      <w:pPr>
        <w:spacing w:after="160" w:line="256" w:lineRule="auto"/>
        <w:jc w:val="both"/>
        <w:rPr>
          <w:rFonts w:ascii="Calibri" w:eastAsia="Calibri" w:hAnsi="Calibri"/>
          <w:sz w:val="22"/>
          <w:szCs w:val="22"/>
          <w:lang w:eastAsia="en-US"/>
        </w:rPr>
      </w:pPr>
      <w:r w:rsidRPr="008E7A40" w:rsidDel="00C7772E">
        <w:rPr>
          <w:rFonts w:ascii="Calibri" w:eastAsia="Calibri" w:hAnsi="Calibri"/>
          <w:sz w:val="22"/>
          <w:szCs w:val="22"/>
          <w:lang w:eastAsia="en-US"/>
        </w:rPr>
        <w:t>La situación descrita, se genera en parte por deficiencias legales, pero también por falta de claridad en torno las competencias que detenta el SAG para certificar “la normativa actualmente vigente” en el marco de divisiones de predios rústicos- las cuales tradicionalmente se han circunscrito sólo a verificar el cumplimiento de la superficie de 0,5 ha de los lotes resultantes-; así como por falta de herramientas por parte de las D</w:t>
      </w:r>
      <w:r w:rsidR="00B97629">
        <w:rPr>
          <w:rFonts w:ascii="Calibri" w:eastAsia="Calibri" w:hAnsi="Calibri"/>
          <w:sz w:val="22"/>
          <w:szCs w:val="22"/>
          <w:lang w:eastAsia="en-US"/>
        </w:rPr>
        <w:t xml:space="preserve">irecciones </w:t>
      </w:r>
      <w:r w:rsidRPr="008E7A40" w:rsidDel="00C7772E">
        <w:rPr>
          <w:rFonts w:ascii="Calibri" w:eastAsia="Calibri" w:hAnsi="Calibri"/>
          <w:sz w:val="22"/>
          <w:szCs w:val="22"/>
          <w:lang w:eastAsia="en-US"/>
        </w:rPr>
        <w:t>O</w:t>
      </w:r>
      <w:r w:rsidR="00B97629">
        <w:rPr>
          <w:rFonts w:ascii="Calibri" w:eastAsia="Calibri" w:hAnsi="Calibri"/>
          <w:sz w:val="22"/>
          <w:szCs w:val="22"/>
          <w:lang w:eastAsia="en-US"/>
        </w:rPr>
        <w:t xml:space="preserve">bras </w:t>
      </w:r>
      <w:r w:rsidRPr="008E7A40" w:rsidDel="00C7772E">
        <w:rPr>
          <w:rFonts w:ascii="Calibri" w:eastAsia="Calibri" w:hAnsi="Calibri"/>
          <w:sz w:val="22"/>
          <w:szCs w:val="22"/>
          <w:lang w:eastAsia="en-US"/>
        </w:rPr>
        <w:t>M</w:t>
      </w:r>
      <w:r w:rsidR="00B97629">
        <w:rPr>
          <w:rFonts w:ascii="Calibri" w:eastAsia="Calibri" w:hAnsi="Calibri"/>
          <w:sz w:val="22"/>
          <w:szCs w:val="22"/>
          <w:lang w:eastAsia="en-US"/>
        </w:rPr>
        <w:t>unicipales (DOM)</w:t>
      </w:r>
      <w:r w:rsidRPr="008E7A40" w:rsidDel="00C7772E">
        <w:rPr>
          <w:rFonts w:ascii="Calibri" w:eastAsia="Calibri" w:hAnsi="Calibri"/>
          <w:sz w:val="22"/>
          <w:szCs w:val="22"/>
          <w:lang w:eastAsia="en-US"/>
        </w:rPr>
        <w:t xml:space="preserve"> para acreditar, en el marco de las solicitudes de permiso para las viviendas del propietario del predio y sus trabajadores, que el mismo predio no ha cambiado su destino a fines urbanos o habitaciones (actuación prohibida por el D.L</w:t>
      </w:r>
      <w:r w:rsidR="00B97629">
        <w:rPr>
          <w:rFonts w:ascii="Calibri" w:eastAsia="Calibri" w:hAnsi="Calibri"/>
          <w:sz w:val="22"/>
          <w:szCs w:val="22"/>
          <w:lang w:eastAsia="en-US"/>
        </w:rPr>
        <w:t>.</w:t>
      </w:r>
      <w:r w:rsidRPr="008E7A40" w:rsidDel="00C7772E">
        <w:rPr>
          <w:rFonts w:ascii="Calibri" w:eastAsia="Calibri" w:hAnsi="Calibri"/>
          <w:sz w:val="22"/>
          <w:szCs w:val="22"/>
          <w:lang w:eastAsia="en-US"/>
        </w:rPr>
        <w:t xml:space="preserve"> N° 3516), ni se emplaza en un predio surgido de una subdivisión que tuvo por objeto la formación de una población (actuación prohibida por el artículo 55 inciso primero). </w:t>
      </w:r>
    </w:p>
    <w:p w14:paraId="50714BFE" w14:textId="359EF115" w:rsidR="008E7A40" w:rsidRPr="008E7A40" w:rsidRDefault="008E7A40" w:rsidP="008E7A40">
      <w:pPr>
        <w:spacing w:after="160" w:line="256" w:lineRule="auto"/>
        <w:jc w:val="both"/>
        <w:rPr>
          <w:rFonts w:ascii="Calibri" w:eastAsia="Calibri" w:hAnsi="Calibri"/>
          <w:sz w:val="22"/>
          <w:szCs w:val="22"/>
          <w:lang w:eastAsia="en-US"/>
        </w:rPr>
      </w:pPr>
      <w:r w:rsidRPr="008E7A40" w:rsidDel="00C7772E">
        <w:rPr>
          <w:rFonts w:ascii="Calibri" w:eastAsia="Calibri" w:hAnsi="Calibri"/>
          <w:sz w:val="22"/>
          <w:szCs w:val="22"/>
          <w:lang w:eastAsia="en-US"/>
        </w:rPr>
        <w:t>De igual forma, existe poca claridad sobre el ámbito de aplicación de las prohibiciones consagradas en el inciso primero del artículo 55 de la LGUC, lo cual ha permitido sostener interpretaciones jurídicas que contravienen abiertamente el fin de las normas descritas (cual es mantener la destinación agrícola, ganadera o forestal de los predios rústicos), no obstante, aparentemente, se adecúan formalmente a la ley.</w:t>
      </w:r>
    </w:p>
    <w:p w14:paraId="2D23558E" w14:textId="13F14B1B" w:rsidR="00F72E5B" w:rsidRPr="00F72E5B" w:rsidRDefault="00F72E5B" w:rsidP="00F72E5B">
      <w:pPr>
        <w:pStyle w:val="Prrafodelista"/>
        <w:numPr>
          <w:ilvl w:val="0"/>
          <w:numId w:val="27"/>
        </w:numPr>
        <w:ind w:left="567" w:hanging="567"/>
        <w:jc w:val="both"/>
        <w:rPr>
          <w:rFonts w:asciiTheme="minorHAnsi" w:hAnsiTheme="minorHAnsi" w:cstheme="minorHAnsi"/>
          <w:color w:val="0070C0"/>
          <w:sz w:val="22"/>
          <w:szCs w:val="22"/>
        </w:rPr>
      </w:pPr>
      <w:r>
        <w:rPr>
          <w:rFonts w:asciiTheme="minorHAnsi" w:hAnsiTheme="minorHAnsi" w:cstheme="minorHAnsi"/>
          <w:b/>
          <w:color w:val="0070C0"/>
          <w:sz w:val="22"/>
          <w:szCs w:val="22"/>
        </w:rPr>
        <w:t>OBJETIVOS DE LA PROPUESTA</w:t>
      </w:r>
    </w:p>
    <w:p w14:paraId="2ADB0481" w14:textId="77777777" w:rsidR="00F72E5B" w:rsidRPr="00C90FBC" w:rsidRDefault="00F72E5B" w:rsidP="00F72E5B">
      <w:pPr>
        <w:pStyle w:val="Prrafodelista"/>
        <w:ind w:left="567"/>
        <w:jc w:val="both"/>
        <w:rPr>
          <w:rFonts w:asciiTheme="minorHAnsi" w:hAnsiTheme="minorHAnsi" w:cstheme="minorHAnsi"/>
          <w:color w:val="0070C0"/>
          <w:sz w:val="22"/>
          <w:szCs w:val="22"/>
        </w:rPr>
      </w:pPr>
    </w:p>
    <w:p w14:paraId="257D32A1" w14:textId="6A480216" w:rsidR="008E7A40" w:rsidRPr="008E7A40" w:rsidRDefault="008E7A40" w:rsidP="008E7A40">
      <w:pPr>
        <w:spacing w:after="160" w:line="256" w:lineRule="auto"/>
        <w:jc w:val="both"/>
        <w:rPr>
          <w:rFonts w:ascii="Calibri" w:eastAsia="Calibri" w:hAnsi="Calibri"/>
          <w:sz w:val="22"/>
          <w:szCs w:val="22"/>
          <w:lang w:eastAsia="en-US"/>
        </w:rPr>
      </w:pPr>
      <w:r w:rsidRPr="008E7A40">
        <w:rPr>
          <w:rFonts w:ascii="Calibri" w:eastAsia="Calibri" w:hAnsi="Calibri"/>
          <w:sz w:val="22"/>
          <w:szCs w:val="22"/>
          <w:lang w:eastAsia="en-US"/>
        </w:rPr>
        <w:t xml:space="preserve">Para frenar </w:t>
      </w:r>
      <w:r w:rsidR="00C7772E">
        <w:rPr>
          <w:rFonts w:ascii="Calibri" w:eastAsia="Calibri" w:hAnsi="Calibri"/>
          <w:sz w:val="22"/>
          <w:szCs w:val="22"/>
          <w:lang w:eastAsia="en-US"/>
        </w:rPr>
        <w:t>la</w:t>
      </w:r>
      <w:r w:rsidRPr="008E7A40">
        <w:rPr>
          <w:rFonts w:ascii="Calibri" w:eastAsia="Calibri" w:hAnsi="Calibri"/>
          <w:sz w:val="22"/>
          <w:szCs w:val="22"/>
          <w:lang w:eastAsia="en-US"/>
        </w:rPr>
        <w:t xml:space="preserve"> situación</w:t>
      </w:r>
      <w:r w:rsidR="00C7772E">
        <w:rPr>
          <w:rFonts w:ascii="Calibri" w:eastAsia="Calibri" w:hAnsi="Calibri"/>
          <w:sz w:val="22"/>
          <w:szCs w:val="22"/>
          <w:lang w:eastAsia="en-US"/>
        </w:rPr>
        <w:t xml:space="preserve"> descrita</w:t>
      </w:r>
      <w:r w:rsidRPr="008E7A40">
        <w:rPr>
          <w:rFonts w:ascii="Calibri" w:eastAsia="Calibri" w:hAnsi="Calibri"/>
          <w:sz w:val="22"/>
          <w:szCs w:val="22"/>
          <w:lang w:eastAsia="en-US"/>
        </w:rPr>
        <w:t xml:space="preserve">, </w:t>
      </w:r>
      <w:r w:rsidR="00C7772E">
        <w:rPr>
          <w:rFonts w:ascii="Calibri" w:eastAsia="Calibri" w:hAnsi="Calibri"/>
          <w:sz w:val="22"/>
          <w:szCs w:val="22"/>
          <w:lang w:eastAsia="en-US"/>
        </w:rPr>
        <w:t>el Ministerio de Vivienda y Urbanismo, en conjunto con el Ministerio de Agricultura</w:t>
      </w:r>
      <w:r w:rsidR="00B97629">
        <w:rPr>
          <w:rFonts w:ascii="Calibri" w:eastAsia="Calibri" w:hAnsi="Calibri"/>
          <w:sz w:val="22"/>
          <w:szCs w:val="22"/>
          <w:lang w:eastAsia="en-US"/>
        </w:rPr>
        <w:t>,</w:t>
      </w:r>
      <w:r w:rsidR="00C7772E">
        <w:rPr>
          <w:rFonts w:ascii="Calibri" w:eastAsia="Calibri" w:hAnsi="Calibri"/>
          <w:sz w:val="22"/>
          <w:szCs w:val="22"/>
          <w:lang w:eastAsia="en-US"/>
        </w:rPr>
        <w:t xml:space="preserve"> han</w:t>
      </w:r>
      <w:r w:rsidRPr="008E7A40">
        <w:rPr>
          <w:rFonts w:ascii="Calibri" w:eastAsia="Calibri" w:hAnsi="Calibri"/>
          <w:sz w:val="22"/>
          <w:szCs w:val="22"/>
          <w:lang w:eastAsia="en-US"/>
        </w:rPr>
        <w:t xml:space="preserve"> estima</w:t>
      </w:r>
      <w:r w:rsidR="00C7772E">
        <w:rPr>
          <w:rFonts w:ascii="Calibri" w:eastAsia="Calibri" w:hAnsi="Calibri"/>
          <w:sz w:val="22"/>
          <w:szCs w:val="22"/>
          <w:lang w:eastAsia="en-US"/>
        </w:rPr>
        <w:t>do</w:t>
      </w:r>
      <w:r w:rsidRPr="008E7A40">
        <w:rPr>
          <w:rFonts w:ascii="Calibri" w:eastAsia="Calibri" w:hAnsi="Calibri"/>
          <w:sz w:val="22"/>
          <w:szCs w:val="22"/>
          <w:lang w:eastAsia="en-US"/>
        </w:rPr>
        <w:t xml:space="preserve"> necesario incorporar cambios en la reglamentación vigente que permitan, por una parte, fortalecer los mecanismos de control preventivo actualmente existentes (certificaciones y autorizaciones), y por otra, aclarar los casos en que se incumplen las prohibiciones establecidas en el inciso primero del artículo 55 de la LGUC, para evitar interpretaciones acomodaticias.</w:t>
      </w:r>
    </w:p>
    <w:p w14:paraId="4F0C1EC8" w14:textId="6286CA69" w:rsidR="008E7A40" w:rsidRPr="008E7A40" w:rsidRDefault="008E7A40" w:rsidP="00DB10ED">
      <w:pPr>
        <w:spacing w:after="160" w:line="256" w:lineRule="auto"/>
        <w:jc w:val="both"/>
        <w:rPr>
          <w:rFonts w:ascii="Calibri" w:eastAsia="Calibri" w:hAnsi="Calibri"/>
          <w:sz w:val="22"/>
          <w:szCs w:val="22"/>
          <w:lang w:eastAsia="en-US"/>
        </w:rPr>
      </w:pPr>
      <w:r w:rsidRPr="008E7A40">
        <w:rPr>
          <w:rFonts w:ascii="Calibri" w:eastAsia="Calibri" w:hAnsi="Calibri"/>
          <w:sz w:val="22"/>
          <w:szCs w:val="22"/>
          <w:lang w:eastAsia="en-US"/>
        </w:rPr>
        <w:t>Para el cumplimiento del primer objetivo, esto es</w:t>
      </w:r>
      <w:r w:rsidR="00DB10ED">
        <w:rPr>
          <w:rFonts w:ascii="Calibri" w:eastAsia="Calibri" w:hAnsi="Calibri"/>
          <w:sz w:val="22"/>
          <w:szCs w:val="22"/>
          <w:lang w:eastAsia="en-US"/>
        </w:rPr>
        <w:t>,</w:t>
      </w:r>
      <w:r w:rsidRPr="008E7A40">
        <w:rPr>
          <w:rFonts w:ascii="Calibri" w:eastAsia="Calibri" w:hAnsi="Calibri"/>
          <w:sz w:val="22"/>
          <w:szCs w:val="22"/>
          <w:lang w:eastAsia="en-US"/>
        </w:rPr>
        <w:t xml:space="preserve"> fortalecer los mecanismos de control preventivo actualmente existentes, se propone:</w:t>
      </w:r>
    </w:p>
    <w:p w14:paraId="1F05C5C3" w14:textId="6784F855" w:rsidR="008E7A40" w:rsidRDefault="008E7A40" w:rsidP="00DB10ED">
      <w:pPr>
        <w:numPr>
          <w:ilvl w:val="0"/>
          <w:numId w:val="31"/>
        </w:numPr>
        <w:spacing w:after="160" w:line="256" w:lineRule="auto"/>
        <w:contextualSpacing/>
        <w:jc w:val="both"/>
        <w:rPr>
          <w:rFonts w:ascii="Calibri" w:eastAsia="Calibri" w:hAnsi="Calibri"/>
          <w:sz w:val="22"/>
          <w:szCs w:val="22"/>
          <w:lang w:eastAsia="en-US"/>
        </w:rPr>
      </w:pPr>
      <w:r w:rsidRPr="008E7A40">
        <w:rPr>
          <w:rFonts w:ascii="Calibri" w:eastAsia="Calibri" w:hAnsi="Calibri"/>
          <w:sz w:val="22"/>
          <w:szCs w:val="22"/>
          <w:lang w:eastAsia="en-US"/>
        </w:rPr>
        <w:t xml:space="preserve">Precisar las competencias del SAG en el marco de la certificación </w:t>
      </w:r>
      <w:r w:rsidR="00DB10ED">
        <w:rPr>
          <w:rFonts w:ascii="Calibri" w:eastAsia="Calibri" w:hAnsi="Calibri"/>
          <w:sz w:val="22"/>
          <w:szCs w:val="22"/>
          <w:lang w:eastAsia="en-US"/>
        </w:rPr>
        <w:t xml:space="preserve">del cumplimiento </w:t>
      </w:r>
      <w:r w:rsidRPr="008E7A40">
        <w:rPr>
          <w:rFonts w:ascii="Calibri" w:eastAsia="Calibri" w:hAnsi="Calibri"/>
          <w:sz w:val="22"/>
          <w:szCs w:val="22"/>
          <w:lang w:eastAsia="en-US"/>
        </w:rPr>
        <w:t>de la normativa vigente que deben realizar en divisiones de predios rústicos conforme al D.L</w:t>
      </w:r>
      <w:r w:rsidR="00B97629">
        <w:rPr>
          <w:rFonts w:ascii="Calibri" w:eastAsia="Calibri" w:hAnsi="Calibri"/>
          <w:sz w:val="22"/>
          <w:szCs w:val="22"/>
          <w:lang w:eastAsia="en-US"/>
        </w:rPr>
        <w:t>.</w:t>
      </w:r>
      <w:r w:rsidRPr="008E7A40">
        <w:rPr>
          <w:rFonts w:ascii="Calibri" w:eastAsia="Calibri" w:hAnsi="Calibri"/>
          <w:sz w:val="22"/>
          <w:szCs w:val="22"/>
          <w:lang w:eastAsia="en-US"/>
        </w:rPr>
        <w:t xml:space="preserve"> N° 3</w:t>
      </w:r>
      <w:r w:rsidR="00DB10ED">
        <w:rPr>
          <w:rFonts w:ascii="Calibri" w:eastAsia="Calibri" w:hAnsi="Calibri"/>
          <w:sz w:val="22"/>
          <w:szCs w:val="22"/>
          <w:lang w:eastAsia="en-US"/>
        </w:rPr>
        <w:t>.</w:t>
      </w:r>
      <w:r w:rsidRPr="008E7A40">
        <w:rPr>
          <w:rFonts w:ascii="Calibri" w:eastAsia="Calibri" w:hAnsi="Calibri"/>
          <w:sz w:val="22"/>
          <w:szCs w:val="22"/>
          <w:lang w:eastAsia="en-US"/>
        </w:rPr>
        <w:t>516</w:t>
      </w:r>
      <w:r w:rsidR="00DB10ED">
        <w:rPr>
          <w:rFonts w:ascii="Calibri" w:eastAsia="Calibri" w:hAnsi="Calibri"/>
          <w:sz w:val="22"/>
          <w:szCs w:val="22"/>
          <w:lang w:eastAsia="en-US"/>
        </w:rPr>
        <w:t xml:space="preserve"> y al artículo 46 de la Ley N° </w:t>
      </w:r>
      <w:r w:rsidR="00DB10ED" w:rsidRPr="00DB10ED">
        <w:rPr>
          <w:rFonts w:ascii="Calibri" w:eastAsia="Calibri" w:hAnsi="Calibri"/>
          <w:sz w:val="22"/>
          <w:szCs w:val="22"/>
          <w:lang w:eastAsia="en-US"/>
        </w:rPr>
        <w:t>18.755</w:t>
      </w:r>
      <w:r w:rsidRPr="008E7A40">
        <w:rPr>
          <w:rFonts w:ascii="Calibri" w:eastAsia="Calibri" w:hAnsi="Calibri"/>
          <w:sz w:val="22"/>
          <w:szCs w:val="22"/>
          <w:lang w:eastAsia="en-US"/>
        </w:rPr>
        <w:t>, realizando una remisión expresa al artículo 55 de la LGUC. Adicionalmente, en virtud del principio de coordinación, y considerando que la SEREMI MINVU también le compete fiscalizar el cumplimiento del D.L</w:t>
      </w:r>
      <w:r w:rsidR="00B97629">
        <w:rPr>
          <w:rFonts w:ascii="Calibri" w:eastAsia="Calibri" w:hAnsi="Calibri"/>
          <w:sz w:val="22"/>
          <w:szCs w:val="22"/>
          <w:lang w:eastAsia="en-US"/>
        </w:rPr>
        <w:t>.</w:t>
      </w:r>
      <w:r w:rsidRPr="008E7A40">
        <w:rPr>
          <w:rFonts w:ascii="Calibri" w:eastAsia="Calibri" w:hAnsi="Calibri"/>
          <w:sz w:val="22"/>
          <w:szCs w:val="22"/>
          <w:lang w:eastAsia="en-US"/>
        </w:rPr>
        <w:t xml:space="preserve"> N° 3516, se incorpora en la reglamentación el deber del SAG de solicitar informe a la SEREMI MINVU antes de emitir su certificación, en aquellos casos en que pueda existir una infracción a las normas aplicables.</w:t>
      </w:r>
    </w:p>
    <w:p w14:paraId="31BCABFB" w14:textId="77777777" w:rsidR="008E7A40" w:rsidRPr="008E7A40" w:rsidRDefault="008E7A40" w:rsidP="00DB10ED">
      <w:pPr>
        <w:spacing w:after="160" w:line="256" w:lineRule="auto"/>
        <w:ind w:left="720"/>
        <w:contextualSpacing/>
        <w:jc w:val="both"/>
        <w:rPr>
          <w:rFonts w:ascii="Calibri" w:eastAsia="Calibri" w:hAnsi="Calibri"/>
          <w:sz w:val="22"/>
          <w:szCs w:val="22"/>
          <w:lang w:eastAsia="en-US"/>
        </w:rPr>
      </w:pPr>
    </w:p>
    <w:p w14:paraId="0FEC3FB4" w14:textId="367061DD" w:rsidR="008E7A40" w:rsidRDefault="008E7A40" w:rsidP="00DB10ED">
      <w:pPr>
        <w:numPr>
          <w:ilvl w:val="0"/>
          <w:numId w:val="31"/>
        </w:numPr>
        <w:spacing w:after="160" w:line="256" w:lineRule="auto"/>
        <w:contextualSpacing/>
        <w:jc w:val="both"/>
        <w:rPr>
          <w:rFonts w:ascii="Calibri" w:eastAsia="Calibri" w:hAnsi="Calibri"/>
          <w:sz w:val="22"/>
          <w:szCs w:val="22"/>
          <w:lang w:eastAsia="en-US"/>
        </w:rPr>
      </w:pPr>
      <w:r w:rsidRPr="008E7A40">
        <w:rPr>
          <w:rFonts w:ascii="Calibri" w:eastAsia="Calibri" w:hAnsi="Calibri"/>
          <w:sz w:val="22"/>
          <w:szCs w:val="22"/>
          <w:lang w:eastAsia="en-US"/>
        </w:rPr>
        <w:t>Incorporar la obligación de acompañar en las solicitudes de permiso de edificación para las viviendas del propietario del predio rural y sus trabajadores, la documentación que permita acreditar la explotación agrícola del inmueble, así como la calidad de los trabajadores en caso de corresponder. Esto facilitará el control que deben realizar las DOM al momento de otorgar estos permisos de edificación.</w:t>
      </w:r>
    </w:p>
    <w:p w14:paraId="10673D5F" w14:textId="77777777" w:rsidR="00045181" w:rsidRPr="00045181" w:rsidRDefault="00045181" w:rsidP="00DB10ED">
      <w:pPr>
        <w:spacing w:after="160" w:line="256" w:lineRule="auto"/>
        <w:ind w:left="720"/>
        <w:contextualSpacing/>
        <w:jc w:val="both"/>
        <w:rPr>
          <w:rFonts w:ascii="Calibri" w:eastAsia="Calibri" w:hAnsi="Calibri"/>
          <w:sz w:val="22"/>
          <w:szCs w:val="22"/>
          <w:lang w:eastAsia="en-US"/>
        </w:rPr>
      </w:pPr>
    </w:p>
    <w:p w14:paraId="4AF8623C" w14:textId="6FBDC713" w:rsidR="008E7A40" w:rsidRPr="008E7A40" w:rsidRDefault="008E7A40" w:rsidP="008E7A40">
      <w:pPr>
        <w:spacing w:after="160" w:line="256" w:lineRule="auto"/>
        <w:ind w:left="360"/>
        <w:jc w:val="both"/>
        <w:rPr>
          <w:rFonts w:ascii="Calibri" w:eastAsia="Calibri" w:hAnsi="Calibri"/>
          <w:sz w:val="22"/>
          <w:szCs w:val="22"/>
          <w:lang w:eastAsia="en-US"/>
        </w:rPr>
      </w:pPr>
      <w:r w:rsidRPr="008E7A40">
        <w:rPr>
          <w:rFonts w:ascii="Calibri" w:eastAsia="Calibri" w:hAnsi="Calibri"/>
          <w:sz w:val="22"/>
          <w:szCs w:val="22"/>
          <w:lang w:eastAsia="en-US"/>
        </w:rPr>
        <w:t>Para el cumplimiento del segundo objetivo, esto es</w:t>
      </w:r>
      <w:r w:rsidR="00DB10ED">
        <w:rPr>
          <w:rFonts w:ascii="Calibri" w:eastAsia="Calibri" w:hAnsi="Calibri"/>
          <w:sz w:val="22"/>
          <w:szCs w:val="22"/>
          <w:lang w:eastAsia="en-US"/>
        </w:rPr>
        <w:t>,</w:t>
      </w:r>
      <w:r w:rsidRPr="008E7A40">
        <w:rPr>
          <w:rFonts w:ascii="Calibri" w:eastAsia="Calibri" w:hAnsi="Calibri"/>
          <w:sz w:val="22"/>
          <w:szCs w:val="22"/>
          <w:lang w:eastAsia="en-US"/>
        </w:rPr>
        <w:t xml:space="preserve"> aclarar los términos de la LGUC y evitar interpretaciones que permitan torcer su espíritu, se propone:</w:t>
      </w:r>
    </w:p>
    <w:p w14:paraId="168D7966" w14:textId="3B44CE5C" w:rsidR="00045181" w:rsidRPr="00B97629" w:rsidRDefault="008E7A40" w:rsidP="00BB623C">
      <w:pPr>
        <w:numPr>
          <w:ilvl w:val="0"/>
          <w:numId w:val="32"/>
        </w:numPr>
        <w:spacing w:after="160" w:line="256" w:lineRule="auto"/>
        <w:contextualSpacing/>
        <w:jc w:val="both"/>
        <w:rPr>
          <w:rFonts w:ascii="Calibri" w:eastAsia="Calibri" w:hAnsi="Calibri"/>
          <w:sz w:val="22"/>
          <w:szCs w:val="22"/>
          <w:lang w:eastAsia="en-US"/>
        </w:rPr>
      </w:pPr>
      <w:r w:rsidRPr="008E7A40">
        <w:rPr>
          <w:rFonts w:ascii="Calibri" w:eastAsia="Calibri" w:hAnsi="Calibri"/>
          <w:sz w:val="22"/>
          <w:szCs w:val="22"/>
          <w:lang w:eastAsia="en-US"/>
        </w:rPr>
        <w:t xml:space="preserve">Indicar expresamente las circunstancias materiales que permiten evidenciar </w:t>
      </w:r>
      <w:r w:rsidR="00895B4A">
        <w:rPr>
          <w:rFonts w:ascii="Calibri" w:eastAsia="Calibri" w:hAnsi="Calibri"/>
          <w:sz w:val="22"/>
          <w:szCs w:val="22"/>
          <w:lang w:eastAsia="en-US"/>
        </w:rPr>
        <w:t>la transgresión</w:t>
      </w:r>
      <w:r w:rsidRPr="008E7A40">
        <w:rPr>
          <w:rFonts w:ascii="Calibri" w:eastAsia="Calibri" w:hAnsi="Calibri"/>
          <w:sz w:val="22"/>
          <w:szCs w:val="22"/>
          <w:lang w:eastAsia="en-US"/>
        </w:rPr>
        <w:t xml:space="preserve"> de las prohibiciones consagradas en el inciso primero del artículo 55.</w:t>
      </w:r>
    </w:p>
    <w:p w14:paraId="0DCFEFB2" w14:textId="77777777" w:rsidR="008E7A40" w:rsidRPr="008E7A40" w:rsidRDefault="008E7A40" w:rsidP="008E7A40">
      <w:pPr>
        <w:numPr>
          <w:ilvl w:val="0"/>
          <w:numId w:val="32"/>
        </w:numPr>
        <w:spacing w:after="160" w:line="256" w:lineRule="auto"/>
        <w:contextualSpacing/>
        <w:jc w:val="both"/>
        <w:rPr>
          <w:rFonts w:ascii="Calibri" w:eastAsia="Calibri" w:hAnsi="Calibri"/>
          <w:sz w:val="22"/>
          <w:szCs w:val="22"/>
          <w:lang w:eastAsia="en-US"/>
        </w:rPr>
      </w:pPr>
      <w:r w:rsidRPr="008E7A40">
        <w:rPr>
          <w:rFonts w:ascii="Calibri" w:eastAsia="Calibri" w:hAnsi="Calibri"/>
          <w:sz w:val="22"/>
          <w:szCs w:val="22"/>
          <w:lang w:eastAsia="en-US"/>
        </w:rPr>
        <w:t xml:space="preserve">Aclarar qué se entiende por poblaciones para efectos de aplicar la excepción consagrada en el inciso cuarto del artículo 55 de la LGUC </w:t>
      </w:r>
    </w:p>
    <w:p w14:paraId="0BDC5E7A" w14:textId="0F421912" w:rsidR="00831833" w:rsidRDefault="00831833" w:rsidP="00C90FBC">
      <w:pPr>
        <w:spacing w:line="276" w:lineRule="auto"/>
        <w:jc w:val="both"/>
        <w:rPr>
          <w:rFonts w:asciiTheme="minorHAnsi" w:hAnsiTheme="minorHAnsi" w:cstheme="minorHAnsi"/>
          <w:sz w:val="22"/>
          <w:szCs w:val="22"/>
        </w:rPr>
      </w:pPr>
    </w:p>
    <w:p w14:paraId="532F424A" w14:textId="77777777" w:rsidR="00546F12" w:rsidRPr="00B11AC1" w:rsidRDefault="00546F12" w:rsidP="0030026C">
      <w:pPr>
        <w:jc w:val="both"/>
        <w:rPr>
          <w:rFonts w:asciiTheme="minorHAnsi" w:hAnsiTheme="minorHAnsi" w:cstheme="minorHAnsi"/>
          <w:sz w:val="22"/>
          <w:szCs w:val="22"/>
        </w:rPr>
      </w:pPr>
    </w:p>
    <w:p w14:paraId="570EE746" w14:textId="4CC6B0C9" w:rsidR="00E568CA" w:rsidRPr="00C90FBC" w:rsidRDefault="00016D46" w:rsidP="00C90FBC">
      <w:pPr>
        <w:pStyle w:val="Prrafodelista"/>
        <w:numPr>
          <w:ilvl w:val="0"/>
          <w:numId w:val="27"/>
        </w:numPr>
        <w:jc w:val="both"/>
        <w:rPr>
          <w:rFonts w:asciiTheme="minorHAnsi" w:hAnsiTheme="minorHAnsi" w:cstheme="minorHAnsi"/>
          <w:color w:val="0070C0"/>
          <w:sz w:val="22"/>
          <w:szCs w:val="22"/>
        </w:rPr>
      </w:pPr>
      <w:r w:rsidRPr="00C90FBC">
        <w:rPr>
          <w:rFonts w:asciiTheme="minorHAnsi" w:hAnsiTheme="minorHAnsi" w:cstheme="minorHAnsi"/>
          <w:b/>
          <w:color w:val="0070C0"/>
          <w:sz w:val="22"/>
          <w:szCs w:val="22"/>
        </w:rPr>
        <w:t>PRINCIPALES ASPECTOS DE LA MODIFICACIÓN</w:t>
      </w:r>
      <w:r w:rsidR="00277765">
        <w:rPr>
          <w:rFonts w:asciiTheme="minorHAnsi" w:hAnsiTheme="minorHAnsi" w:cstheme="minorHAnsi"/>
          <w:b/>
          <w:color w:val="0070C0"/>
          <w:sz w:val="22"/>
          <w:szCs w:val="22"/>
        </w:rPr>
        <w:t xml:space="preserve"> PROPUESTA </w:t>
      </w:r>
      <w:r w:rsidR="0030026C">
        <w:rPr>
          <w:rFonts w:asciiTheme="minorHAnsi" w:hAnsiTheme="minorHAnsi" w:cstheme="minorHAnsi"/>
          <w:b/>
          <w:color w:val="0070C0"/>
          <w:sz w:val="22"/>
          <w:szCs w:val="22"/>
        </w:rPr>
        <w:t>Y LOS EFECTOS ESPERADOS</w:t>
      </w:r>
    </w:p>
    <w:p w14:paraId="71CB52D3" w14:textId="77777777" w:rsidR="00173115" w:rsidRPr="00B11AC1" w:rsidRDefault="00173115" w:rsidP="0044327C">
      <w:pPr>
        <w:pStyle w:val="Prrafodelista"/>
        <w:ind w:left="1416"/>
        <w:jc w:val="both"/>
        <w:rPr>
          <w:rFonts w:asciiTheme="minorHAnsi" w:hAnsiTheme="minorHAnsi" w:cstheme="minorHAnsi"/>
          <w:sz w:val="22"/>
          <w:szCs w:val="22"/>
        </w:rPr>
      </w:pPr>
    </w:p>
    <w:p w14:paraId="20356629" w14:textId="3701C5CA" w:rsidR="006E590B" w:rsidRPr="00C90FBC" w:rsidRDefault="00C90FBC" w:rsidP="00C90FBC">
      <w:pPr>
        <w:spacing w:line="276" w:lineRule="auto"/>
        <w:jc w:val="both"/>
        <w:rPr>
          <w:rFonts w:asciiTheme="minorHAnsi" w:hAnsiTheme="minorHAnsi" w:cstheme="minorHAnsi"/>
          <w:sz w:val="22"/>
          <w:szCs w:val="22"/>
        </w:rPr>
      </w:pPr>
      <w:bookmarkStart w:id="0" w:name="_Ref54961899"/>
      <w:r>
        <w:rPr>
          <w:rFonts w:asciiTheme="minorHAnsi" w:hAnsiTheme="minorHAnsi" w:cstheme="minorHAnsi"/>
          <w:sz w:val="22"/>
          <w:szCs w:val="22"/>
        </w:rPr>
        <w:t>A</w:t>
      </w:r>
      <w:r w:rsidR="00B70539" w:rsidRPr="00C90FBC">
        <w:rPr>
          <w:rFonts w:asciiTheme="minorHAnsi" w:hAnsiTheme="minorHAnsi" w:cstheme="minorHAnsi"/>
          <w:sz w:val="22"/>
          <w:szCs w:val="22"/>
        </w:rPr>
        <w:t xml:space="preserve"> modo de síntesis, l</w:t>
      </w:r>
      <w:r w:rsidR="008C39A7" w:rsidRPr="00C90FBC">
        <w:rPr>
          <w:rFonts w:asciiTheme="minorHAnsi" w:hAnsiTheme="minorHAnsi" w:cstheme="minorHAnsi"/>
          <w:sz w:val="22"/>
          <w:szCs w:val="22"/>
        </w:rPr>
        <w:t>as modificaciones abor</w:t>
      </w:r>
      <w:r>
        <w:rPr>
          <w:rFonts w:asciiTheme="minorHAnsi" w:hAnsiTheme="minorHAnsi" w:cstheme="minorHAnsi"/>
          <w:sz w:val="22"/>
          <w:szCs w:val="22"/>
        </w:rPr>
        <w:t>dadas en el presente d</w:t>
      </w:r>
      <w:r w:rsidR="008C39A7" w:rsidRPr="00C90FBC">
        <w:rPr>
          <w:rFonts w:asciiTheme="minorHAnsi" w:hAnsiTheme="minorHAnsi" w:cstheme="minorHAnsi"/>
          <w:sz w:val="22"/>
          <w:szCs w:val="22"/>
        </w:rPr>
        <w:t xml:space="preserve">ecreto </w:t>
      </w:r>
      <w:r w:rsidR="006E590B" w:rsidRPr="00C90FBC">
        <w:rPr>
          <w:rFonts w:asciiTheme="minorHAnsi" w:hAnsiTheme="minorHAnsi" w:cstheme="minorHAnsi"/>
          <w:sz w:val="22"/>
          <w:szCs w:val="22"/>
        </w:rPr>
        <w:t xml:space="preserve">se resumen </w:t>
      </w:r>
      <w:r w:rsidR="00546F12" w:rsidRPr="00C90FBC">
        <w:rPr>
          <w:rFonts w:asciiTheme="minorHAnsi" w:hAnsiTheme="minorHAnsi" w:cstheme="minorHAnsi"/>
          <w:sz w:val="22"/>
          <w:szCs w:val="22"/>
        </w:rPr>
        <w:t>en las</w:t>
      </w:r>
      <w:r w:rsidR="006E590B" w:rsidRPr="00C90FBC">
        <w:rPr>
          <w:rFonts w:asciiTheme="minorHAnsi" w:hAnsiTheme="minorHAnsi" w:cstheme="minorHAnsi"/>
          <w:sz w:val="22"/>
          <w:szCs w:val="22"/>
        </w:rPr>
        <w:t xml:space="preserve"> siguiente</w:t>
      </w:r>
      <w:r w:rsidR="00546F12" w:rsidRPr="00C90FBC">
        <w:rPr>
          <w:rFonts w:asciiTheme="minorHAnsi" w:hAnsiTheme="minorHAnsi" w:cstheme="minorHAnsi"/>
          <w:sz w:val="22"/>
          <w:szCs w:val="22"/>
        </w:rPr>
        <w:t>s acciones</w:t>
      </w:r>
      <w:r w:rsidR="006E590B" w:rsidRPr="00C90FBC">
        <w:rPr>
          <w:rFonts w:asciiTheme="minorHAnsi" w:hAnsiTheme="minorHAnsi" w:cstheme="minorHAnsi"/>
          <w:sz w:val="22"/>
          <w:szCs w:val="22"/>
        </w:rPr>
        <w:t>:</w:t>
      </w:r>
    </w:p>
    <w:p w14:paraId="3B9CEFF6" w14:textId="77777777" w:rsidR="005F5164" w:rsidRPr="00B11AC1" w:rsidRDefault="005F5164" w:rsidP="001C3290">
      <w:pPr>
        <w:pStyle w:val="Prrafodelista"/>
        <w:spacing w:line="276" w:lineRule="auto"/>
        <w:ind w:left="1416"/>
        <w:jc w:val="both"/>
        <w:rPr>
          <w:rFonts w:asciiTheme="minorHAnsi" w:hAnsiTheme="minorHAnsi" w:cstheme="minorHAnsi"/>
          <w:sz w:val="22"/>
          <w:szCs w:val="22"/>
        </w:rPr>
      </w:pPr>
    </w:p>
    <w:p w14:paraId="49F58EA0" w14:textId="17CBA485" w:rsidR="003E3187" w:rsidRDefault="003E3187" w:rsidP="00743350">
      <w:pPr>
        <w:pStyle w:val="Prrafodelista"/>
        <w:numPr>
          <w:ilvl w:val="0"/>
          <w:numId w:val="28"/>
        </w:numPr>
        <w:spacing w:line="276" w:lineRule="auto"/>
        <w:ind w:left="1080" w:hanging="796"/>
        <w:jc w:val="both"/>
        <w:rPr>
          <w:rFonts w:asciiTheme="minorHAnsi" w:hAnsiTheme="minorHAnsi" w:cstheme="minorHAnsi"/>
          <w:sz w:val="22"/>
          <w:szCs w:val="22"/>
        </w:rPr>
      </w:pPr>
      <w:r w:rsidRPr="003E3187">
        <w:rPr>
          <w:rFonts w:asciiTheme="minorHAnsi" w:hAnsiTheme="minorHAnsi" w:cstheme="minorHAnsi"/>
          <w:sz w:val="22"/>
          <w:szCs w:val="22"/>
        </w:rPr>
        <w:t xml:space="preserve">Se modifica el </w:t>
      </w:r>
      <w:r w:rsidR="005B4B60">
        <w:rPr>
          <w:rFonts w:asciiTheme="minorHAnsi" w:hAnsiTheme="minorHAnsi" w:cstheme="minorHAnsi"/>
          <w:sz w:val="22"/>
          <w:szCs w:val="22"/>
        </w:rPr>
        <w:t xml:space="preserve">numeral primero del </w:t>
      </w:r>
      <w:r w:rsidRPr="003E3187">
        <w:rPr>
          <w:rFonts w:asciiTheme="minorHAnsi" w:hAnsiTheme="minorHAnsi" w:cstheme="minorHAnsi"/>
          <w:sz w:val="22"/>
          <w:szCs w:val="22"/>
        </w:rPr>
        <w:t>artículo 2.1.</w:t>
      </w:r>
      <w:r w:rsidR="005B4B60">
        <w:rPr>
          <w:rFonts w:asciiTheme="minorHAnsi" w:hAnsiTheme="minorHAnsi" w:cstheme="minorHAnsi"/>
          <w:sz w:val="22"/>
          <w:szCs w:val="22"/>
        </w:rPr>
        <w:t>19</w:t>
      </w:r>
      <w:r w:rsidR="008540B6">
        <w:rPr>
          <w:rFonts w:asciiTheme="minorHAnsi" w:hAnsiTheme="minorHAnsi" w:cstheme="minorHAnsi"/>
          <w:sz w:val="22"/>
          <w:szCs w:val="22"/>
        </w:rPr>
        <w:t>.</w:t>
      </w:r>
      <w:r w:rsidRPr="003E3187">
        <w:rPr>
          <w:rFonts w:asciiTheme="minorHAnsi" w:hAnsiTheme="minorHAnsi" w:cstheme="minorHAnsi"/>
          <w:sz w:val="22"/>
          <w:szCs w:val="22"/>
        </w:rPr>
        <w:t xml:space="preserve"> de la OGUC, con el objeto de</w:t>
      </w:r>
      <w:r w:rsidR="005B4B60">
        <w:rPr>
          <w:rFonts w:asciiTheme="minorHAnsi" w:hAnsiTheme="minorHAnsi" w:cstheme="minorHAnsi"/>
          <w:sz w:val="22"/>
          <w:szCs w:val="22"/>
        </w:rPr>
        <w:t xml:space="preserve"> </w:t>
      </w:r>
      <w:r w:rsidR="00EC45A8">
        <w:rPr>
          <w:rFonts w:asciiTheme="minorHAnsi" w:hAnsiTheme="minorHAnsi" w:cstheme="minorHAnsi"/>
          <w:sz w:val="22"/>
          <w:szCs w:val="22"/>
        </w:rPr>
        <w:t xml:space="preserve">aclarar </w:t>
      </w:r>
      <w:r w:rsidR="005B4B60">
        <w:rPr>
          <w:rFonts w:asciiTheme="minorHAnsi" w:hAnsiTheme="minorHAnsi" w:cstheme="minorHAnsi"/>
          <w:sz w:val="22"/>
          <w:szCs w:val="22"/>
        </w:rPr>
        <w:t>el ámbito de revisión que realizan las Direcciones Regionales del Servicio Agrícola y Ganadero al momento de certificar el cumplimiento de la normativa vigente</w:t>
      </w:r>
      <w:r w:rsidR="00672F27">
        <w:rPr>
          <w:rFonts w:asciiTheme="minorHAnsi" w:hAnsiTheme="minorHAnsi" w:cstheme="minorHAnsi"/>
          <w:sz w:val="22"/>
          <w:szCs w:val="22"/>
        </w:rPr>
        <w:t>, estableciendo expresamente que para dicho efecto se deberá verificar que no se infrinja la prohibición de ca</w:t>
      </w:r>
      <w:r w:rsidR="00193510">
        <w:rPr>
          <w:rFonts w:asciiTheme="minorHAnsi" w:hAnsiTheme="minorHAnsi" w:cstheme="minorHAnsi"/>
          <w:sz w:val="22"/>
          <w:szCs w:val="22"/>
        </w:rPr>
        <w:t>mbia</w:t>
      </w:r>
      <w:r w:rsidR="00672F27">
        <w:rPr>
          <w:rFonts w:asciiTheme="minorHAnsi" w:hAnsiTheme="minorHAnsi" w:cstheme="minorHAnsi"/>
          <w:sz w:val="22"/>
          <w:szCs w:val="22"/>
        </w:rPr>
        <w:t xml:space="preserve">r el destino </w:t>
      </w:r>
      <w:r w:rsidR="008E7A40">
        <w:rPr>
          <w:rFonts w:asciiTheme="minorHAnsi" w:hAnsiTheme="minorHAnsi" w:cstheme="minorHAnsi"/>
          <w:sz w:val="22"/>
          <w:szCs w:val="22"/>
        </w:rPr>
        <w:t xml:space="preserve">de los predios </w:t>
      </w:r>
      <w:r w:rsidR="00672F27">
        <w:rPr>
          <w:rFonts w:asciiTheme="minorHAnsi" w:hAnsiTheme="minorHAnsi" w:cstheme="minorHAnsi"/>
          <w:sz w:val="22"/>
          <w:szCs w:val="22"/>
        </w:rPr>
        <w:t xml:space="preserve">en los términos que establecen los artículo 55 y 56 de la LGUC, dentro de lo cual se deberá resguardar que no se generen </w:t>
      </w:r>
      <w:r w:rsidR="005A79D3">
        <w:rPr>
          <w:rFonts w:asciiTheme="minorHAnsi" w:hAnsiTheme="minorHAnsi" w:cstheme="minorHAnsi"/>
          <w:sz w:val="22"/>
          <w:szCs w:val="22"/>
        </w:rPr>
        <w:t xml:space="preserve">nuevos </w:t>
      </w:r>
      <w:r w:rsidR="00672F27">
        <w:rPr>
          <w:rFonts w:asciiTheme="minorHAnsi" w:hAnsiTheme="minorHAnsi" w:cstheme="minorHAnsi"/>
          <w:sz w:val="22"/>
          <w:szCs w:val="22"/>
        </w:rPr>
        <w:t>núcleos urbanos al margen de la planificación urbana intercomunal. En dicho contexto, el SAG</w:t>
      </w:r>
      <w:r w:rsidR="008E7A40">
        <w:rPr>
          <w:rFonts w:asciiTheme="minorHAnsi" w:hAnsiTheme="minorHAnsi" w:cstheme="minorHAnsi"/>
          <w:sz w:val="22"/>
          <w:szCs w:val="22"/>
        </w:rPr>
        <w:t xml:space="preserve">, antes de emitir su certificación, </w:t>
      </w:r>
      <w:r w:rsidR="00672F27">
        <w:rPr>
          <w:rFonts w:asciiTheme="minorHAnsi" w:hAnsiTheme="minorHAnsi" w:cstheme="minorHAnsi"/>
          <w:sz w:val="22"/>
          <w:szCs w:val="22"/>
        </w:rPr>
        <w:t>deberá solicitar a la SEREMI MINVU respectiva informe sobre la materia,</w:t>
      </w:r>
      <w:r w:rsidR="00A11709" w:rsidRPr="00A11709">
        <w:rPr>
          <w:rFonts w:asciiTheme="minorHAnsi" w:eastAsiaTheme="minorHAnsi" w:hAnsiTheme="minorHAnsi" w:cstheme="minorHAnsi"/>
          <w:sz w:val="18"/>
          <w:szCs w:val="18"/>
          <w:lang w:eastAsia="en-US"/>
        </w:rPr>
        <w:t xml:space="preserve"> </w:t>
      </w:r>
      <w:r w:rsidR="00A11709" w:rsidRPr="00A11709">
        <w:rPr>
          <w:rFonts w:asciiTheme="minorHAnsi" w:hAnsiTheme="minorHAnsi" w:cstheme="minorHAnsi"/>
          <w:sz w:val="22"/>
          <w:szCs w:val="22"/>
        </w:rPr>
        <w:t xml:space="preserve">en aquellos casos en que pudiera haber transgresión a alguna de las disposiciones de los artículos 55 y 56 </w:t>
      </w:r>
      <w:r w:rsidR="00A11709">
        <w:rPr>
          <w:rFonts w:asciiTheme="minorHAnsi" w:hAnsiTheme="minorHAnsi" w:cstheme="minorHAnsi"/>
          <w:sz w:val="22"/>
          <w:szCs w:val="22"/>
        </w:rPr>
        <w:t>de la LGUC</w:t>
      </w:r>
      <w:r w:rsidR="00672F27">
        <w:rPr>
          <w:rFonts w:asciiTheme="minorHAnsi" w:hAnsiTheme="minorHAnsi" w:cstheme="minorHAnsi"/>
          <w:sz w:val="22"/>
          <w:szCs w:val="22"/>
        </w:rPr>
        <w:t>.</w:t>
      </w:r>
    </w:p>
    <w:p w14:paraId="500CA4EA" w14:textId="77777777" w:rsidR="00ED5CDB" w:rsidRDefault="00ED5CDB" w:rsidP="00ED5CDB">
      <w:pPr>
        <w:pStyle w:val="Prrafodelista"/>
        <w:spacing w:line="276" w:lineRule="auto"/>
        <w:ind w:left="1080"/>
        <w:jc w:val="both"/>
        <w:rPr>
          <w:rFonts w:asciiTheme="minorHAnsi" w:hAnsiTheme="minorHAnsi" w:cstheme="minorHAnsi"/>
          <w:sz w:val="22"/>
          <w:szCs w:val="22"/>
        </w:rPr>
      </w:pPr>
    </w:p>
    <w:p w14:paraId="437EDAF8" w14:textId="39903570" w:rsidR="005A79D3" w:rsidRDefault="00895B4A" w:rsidP="005A79D3">
      <w:pPr>
        <w:pStyle w:val="Prrafodelista"/>
        <w:spacing w:line="276" w:lineRule="auto"/>
        <w:ind w:left="1080"/>
        <w:jc w:val="both"/>
        <w:rPr>
          <w:rFonts w:asciiTheme="minorHAnsi" w:hAnsiTheme="minorHAnsi" w:cstheme="minorHAnsi"/>
          <w:sz w:val="22"/>
          <w:szCs w:val="22"/>
        </w:rPr>
      </w:pPr>
      <w:r>
        <w:rPr>
          <w:rFonts w:asciiTheme="minorHAnsi" w:hAnsiTheme="minorHAnsi" w:cstheme="minorHAnsi"/>
          <w:b/>
          <w:color w:val="0070C0"/>
          <w:sz w:val="22"/>
          <w:szCs w:val="22"/>
        </w:rPr>
        <w:t>E</w:t>
      </w:r>
      <w:r w:rsidR="005A79D3">
        <w:rPr>
          <w:rFonts w:asciiTheme="minorHAnsi" w:hAnsiTheme="minorHAnsi" w:cstheme="minorHAnsi"/>
          <w:b/>
          <w:color w:val="0070C0"/>
          <w:sz w:val="22"/>
          <w:szCs w:val="22"/>
        </w:rPr>
        <w:t>FECTOS ESPERAD</w:t>
      </w:r>
      <w:r w:rsidR="005A79D3" w:rsidRPr="003E3187">
        <w:rPr>
          <w:rFonts w:asciiTheme="minorHAnsi" w:hAnsiTheme="minorHAnsi" w:cstheme="minorHAnsi"/>
          <w:b/>
          <w:color w:val="0070C0"/>
          <w:sz w:val="22"/>
          <w:szCs w:val="22"/>
        </w:rPr>
        <w:t>OS</w:t>
      </w:r>
      <w:r w:rsidR="00672F27" w:rsidRPr="003E3187">
        <w:rPr>
          <w:rFonts w:asciiTheme="minorHAnsi" w:hAnsiTheme="minorHAnsi" w:cstheme="minorHAnsi"/>
          <w:b/>
          <w:color w:val="0070C0"/>
          <w:sz w:val="22"/>
          <w:szCs w:val="22"/>
        </w:rPr>
        <w:t>:</w:t>
      </w:r>
      <w:r w:rsidR="00672F27">
        <w:rPr>
          <w:rFonts w:asciiTheme="minorHAnsi" w:hAnsiTheme="minorHAnsi" w:cstheme="minorHAnsi"/>
          <w:b/>
          <w:color w:val="0070C0"/>
          <w:sz w:val="22"/>
          <w:szCs w:val="22"/>
        </w:rPr>
        <w:t xml:space="preserve"> </w:t>
      </w:r>
    </w:p>
    <w:p w14:paraId="54507058" w14:textId="4B5C6663" w:rsidR="00672F27" w:rsidRPr="00672F27" w:rsidRDefault="005A79D3" w:rsidP="005A79D3">
      <w:pPr>
        <w:pStyle w:val="Prrafodelista"/>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Con esta modificación</w:t>
      </w:r>
      <w:r w:rsidR="00AC450B">
        <w:rPr>
          <w:rFonts w:asciiTheme="minorHAnsi" w:hAnsiTheme="minorHAnsi" w:cstheme="minorHAnsi"/>
          <w:sz w:val="22"/>
          <w:szCs w:val="22"/>
        </w:rPr>
        <w:t xml:space="preserve">, </w:t>
      </w:r>
      <w:r>
        <w:rPr>
          <w:rFonts w:asciiTheme="minorHAnsi" w:hAnsiTheme="minorHAnsi" w:cstheme="minorHAnsi"/>
          <w:sz w:val="22"/>
          <w:szCs w:val="22"/>
        </w:rPr>
        <w:t xml:space="preserve">se pretende hacer efectiva la verificación </w:t>
      </w:r>
      <w:r w:rsidR="00AE6243">
        <w:rPr>
          <w:rFonts w:asciiTheme="minorHAnsi" w:hAnsiTheme="minorHAnsi" w:cstheme="minorHAnsi"/>
          <w:sz w:val="22"/>
          <w:szCs w:val="22"/>
        </w:rPr>
        <w:t xml:space="preserve">que debe hacer el SAG respecto </w:t>
      </w:r>
      <w:r>
        <w:rPr>
          <w:rFonts w:asciiTheme="minorHAnsi" w:hAnsiTheme="minorHAnsi" w:cstheme="minorHAnsi"/>
          <w:sz w:val="22"/>
          <w:szCs w:val="22"/>
        </w:rPr>
        <w:t xml:space="preserve">del cumplimiento de toda la normativa involucrada, </w:t>
      </w:r>
      <w:r w:rsidR="00AE6243">
        <w:rPr>
          <w:rFonts w:asciiTheme="minorHAnsi" w:hAnsiTheme="minorHAnsi" w:cstheme="minorHAnsi"/>
          <w:sz w:val="22"/>
          <w:szCs w:val="22"/>
        </w:rPr>
        <w:t xml:space="preserve">incluyendo la </w:t>
      </w:r>
      <w:r>
        <w:rPr>
          <w:rFonts w:asciiTheme="minorHAnsi" w:hAnsiTheme="minorHAnsi" w:cstheme="minorHAnsi"/>
          <w:sz w:val="22"/>
          <w:szCs w:val="22"/>
        </w:rPr>
        <w:t>mencionada explícitamente en el D</w:t>
      </w:r>
      <w:r w:rsidR="00E04C8E">
        <w:rPr>
          <w:rFonts w:asciiTheme="minorHAnsi" w:hAnsiTheme="minorHAnsi" w:cstheme="minorHAnsi"/>
          <w:sz w:val="22"/>
          <w:szCs w:val="22"/>
        </w:rPr>
        <w:t>.</w:t>
      </w:r>
      <w:r>
        <w:rPr>
          <w:rFonts w:asciiTheme="minorHAnsi" w:hAnsiTheme="minorHAnsi" w:cstheme="minorHAnsi"/>
          <w:sz w:val="22"/>
          <w:szCs w:val="22"/>
        </w:rPr>
        <w:t>L</w:t>
      </w:r>
      <w:r w:rsidR="00E04C8E">
        <w:rPr>
          <w:rFonts w:asciiTheme="minorHAnsi" w:hAnsiTheme="minorHAnsi" w:cstheme="minorHAnsi"/>
          <w:sz w:val="22"/>
          <w:szCs w:val="22"/>
        </w:rPr>
        <w:t>.</w:t>
      </w:r>
      <w:r>
        <w:rPr>
          <w:rFonts w:asciiTheme="minorHAnsi" w:hAnsiTheme="minorHAnsi" w:cstheme="minorHAnsi"/>
          <w:sz w:val="22"/>
          <w:szCs w:val="22"/>
        </w:rPr>
        <w:t xml:space="preserve"> 3.516</w:t>
      </w:r>
      <w:r w:rsidR="00AE6243">
        <w:rPr>
          <w:rFonts w:asciiTheme="minorHAnsi" w:hAnsiTheme="minorHAnsi" w:cstheme="minorHAnsi"/>
          <w:sz w:val="22"/>
          <w:szCs w:val="22"/>
        </w:rPr>
        <w:t xml:space="preserve"> y</w:t>
      </w:r>
      <w:r>
        <w:rPr>
          <w:rFonts w:asciiTheme="minorHAnsi" w:hAnsiTheme="minorHAnsi" w:cstheme="minorHAnsi"/>
          <w:sz w:val="22"/>
          <w:szCs w:val="22"/>
        </w:rPr>
        <w:t xml:space="preserve"> cumpliendo los principios de coordinación que deben observar los </w:t>
      </w:r>
      <w:r w:rsidR="00D4624E">
        <w:rPr>
          <w:rFonts w:asciiTheme="minorHAnsi" w:hAnsiTheme="minorHAnsi" w:cstheme="minorHAnsi"/>
          <w:sz w:val="22"/>
          <w:szCs w:val="22"/>
        </w:rPr>
        <w:t>ó</w:t>
      </w:r>
      <w:r>
        <w:rPr>
          <w:rFonts w:asciiTheme="minorHAnsi" w:hAnsiTheme="minorHAnsi" w:cstheme="minorHAnsi"/>
          <w:sz w:val="22"/>
          <w:szCs w:val="22"/>
        </w:rPr>
        <w:t>rganos de la Administración del Estado</w:t>
      </w:r>
      <w:r w:rsidR="00AE6243">
        <w:rPr>
          <w:rFonts w:asciiTheme="minorHAnsi" w:hAnsiTheme="minorHAnsi" w:cstheme="minorHAnsi"/>
          <w:sz w:val="22"/>
          <w:szCs w:val="22"/>
        </w:rPr>
        <w:t>.</w:t>
      </w:r>
      <w:r>
        <w:rPr>
          <w:rFonts w:asciiTheme="minorHAnsi" w:hAnsiTheme="minorHAnsi" w:cstheme="minorHAnsi"/>
          <w:sz w:val="22"/>
          <w:szCs w:val="22"/>
        </w:rPr>
        <w:t xml:space="preserve"> </w:t>
      </w:r>
      <w:r w:rsidR="00AE6243">
        <w:rPr>
          <w:rFonts w:asciiTheme="minorHAnsi" w:hAnsiTheme="minorHAnsi" w:cstheme="minorHAnsi"/>
          <w:sz w:val="22"/>
          <w:szCs w:val="22"/>
        </w:rPr>
        <w:t>L</w:t>
      </w:r>
      <w:r w:rsidR="00AC450B">
        <w:rPr>
          <w:rFonts w:asciiTheme="minorHAnsi" w:hAnsiTheme="minorHAnsi" w:cstheme="minorHAnsi"/>
          <w:sz w:val="22"/>
          <w:szCs w:val="22"/>
        </w:rPr>
        <w:t xml:space="preserve">a participación de la SEREMI </w:t>
      </w:r>
      <w:r w:rsidR="00AE6243">
        <w:rPr>
          <w:rFonts w:asciiTheme="minorHAnsi" w:hAnsiTheme="minorHAnsi" w:cstheme="minorHAnsi"/>
          <w:sz w:val="22"/>
          <w:szCs w:val="22"/>
        </w:rPr>
        <w:t xml:space="preserve">MINVU se entiende circunscrita en sus ámbitos de </w:t>
      </w:r>
      <w:proofErr w:type="gramStart"/>
      <w:r w:rsidR="00AE6243">
        <w:rPr>
          <w:rFonts w:asciiTheme="minorHAnsi" w:hAnsiTheme="minorHAnsi" w:cstheme="minorHAnsi"/>
          <w:sz w:val="22"/>
          <w:szCs w:val="22"/>
        </w:rPr>
        <w:t xml:space="preserve">competencia, </w:t>
      </w:r>
      <w:r w:rsidR="00AC450B">
        <w:rPr>
          <w:rFonts w:asciiTheme="minorHAnsi" w:hAnsiTheme="minorHAnsi" w:cstheme="minorHAnsi"/>
          <w:sz w:val="22"/>
          <w:szCs w:val="22"/>
        </w:rPr>
        <w:t xml:space="preserve"> </w:t>
      </w:r>
      <w:r w:rsidR="00AE6243">
        <w:rPr>
          <w:rFonts w:asciiTheme="minorHAnsi" w:hAnsiTheme="minorHAnsi" w:cstheme="minorHAnsi"/>
          <w:sz w:val="22"/>
          <w:szCs w:val="22"/>
        </w:rPr>
        <w:t>al</w:t>
      </w:r>
      <w:proofErr w:type="gramEnd"/>
      <w:r w:rsidR="00AE6243">
        <w:rPr>
          <w:rFonts w:asciiTheme="minorHAnsi" w:hAnsiTheme="minorHAnsi" w:cstheme="minorHAnsi"/>
          <w:sz w:val="22"/>
          <w:szCs w:val="22"/>
        </w:rPr>
        <w:t xml:space="preserve"> </w:t>
      </w:r>
      <w:r w:rsidR="00AC450B">
        <w:rPr>
          <w:rFonts w:asciiTheme="minorHAnsi" w:hAnsiTheme="minorHAnsi" w:cstheme="minorHAnsi"/>
          <w:sz w:val="22"/>
          <w:szCs w:val="22"/>
        </w:rPr>
        <w:t>verificar</w:t>
      </w:r>
      <w:r w:rsidR="00AE6243">
        <w:rPr>
          <w:rFonts w:asciiTheme="minorHAnsi" w:hAnsiTheme="minorHAnsi" w:cstheme="minorHAnsi"/>
          <w:sz w:val="22"/>
          <w:szCs w:val="22"/>
        </w:rPr>
        <w:t>, entre otros aspectos,</w:t>
      </w:r>
      <w:r w:rsidR="00AC450B">
        <w:rPr>
          <w:rFonts w:asciiTheme="minorHAnsi" w:hAnsiTheme="minorHAnsi" w:cstheme="minorHAnsi"/>
          <w:sz w:val="22"/>
          <w:szCs w:val="22"/>
        </w:rPr>
        <w:t xml:space="preserve"> que los predios resultantes de la división no se destinen a fines urbanos o habitacionales (de acuerdo a los términos del D.L. N° 3516)</w:t>
      </w:r>
      <w:r w:rsidR="00AE6243">
        <w:rPr>
          <w:rFonts w:asciiTheme="minorHAnsi" w:hAnsiTheme="minorHAnsi" w:cstheme="minorHAnsi"/>
          <w:sz w:val="22"/>
          <w:szCs w:val="22"/>
        </w:rPr>
        <w:t xml:space="preserve"> y que no genera un nuevo núcleo urbano al margen de la planificación intercomunal</w:t>
      </w:r>
      <w:r w:rsidR="00AC450B">
        <w:rPr>
          <w:rFonts w:asciiTheme="minorHAnsi" w:hAnsiTheme="minorHAnsi" w:cstheme="minorHAnsi"/>
          <w:sz w:val="22"/>
          <w:szCs w:val="22"/>
        </w:rPr>
        <w:t>.</w:t>
      </w:r>
    </w:p>
    <w:p w14:paraId="663E264B" w14:textId="77777777" w:rsidR="00672F27" w:rsidRDefault="00672F27" w:rsidP="00672F27">
      <w:pPr>
        <w:pStyle w:val="Prrafodelista"/>
        <w:spacing w:line="276" w:lineRule="auto"/>
        <w:ind w:left="1080"/>
        <w:jc w:val="both"/>
        <w:rPr>
          <w:rFonts w:asciiTheme="minorHAnsi" w:hAnsiTheme="minorHAnsi" w:cstheme="minorHAnsi"/>
          <w:sz w:val="22"/>
          <w:szCs w:val="22"/>
        </w:rPr>
      </w:pPr>
    </w:p>
    <w:p w14:paraId="374DCEC0" w14:textId="0B2E4F1C" w:rsidR="00672F27" w:rsidRDefault="00672F27" w:rsidP="00743350">
      <w:pPr>
        <w:pStyle w:val="Prrafodelista"/>
        <w:numPr>
          <w:ilvl w:val="0"/>
          <w:numId w:val="28"/>
        </w:numPr>
        <w:spacing w:line="276" w:lineRule="auto"/>
        <w:ind w:left="1080" w:hanging="796"/>
        <w:jc w:val="both"/>
        <w:rPr>
          <w:rFonts w:asciiTheme="minorHAnsi" w:hAnsiTheme="minorHAnsi" w:cstheme="minorHAnsi"/>
          <w:sz w:val="22"/>
          <w:szCs w:val="22"/>
        </w:rPr>
      </w:pPr>
      <w:r w:rsidRPr="003E3187">
        <w:rPr>
          <w:rFonts w:asciiTheme="minorHAnsi" w:hAnsiTheme="minorHAnsi" w:cstheme="minorHAnsi"/>
          <w:sz w:val="22"/>
          <w:szCs w:val="22"/>
        </w:rPr>
        <w:t xml:space="preserve">Se modifica el </w:t>
      </w:r>
      <w:r>
        <w:rPr>
          <w:rFonts w:asciiTheme="minorHAnsi" w:hAnsiTheme="minorHAnsi" w:cstheme="minorHAnsi"/>
          <w:sz w:val="22"/>
          <w:szCs w:val="22"/>
        </w:rPr>
        <w:t xml:space="preserve">numeral primero del </w:t>
      </w:r>
      <w:r w:rsidRPr="003E3187">
        <w:rPr>
          <w:rFonts w:asciiTheme="minorHAnsi" w:hAnsiTheme="minorHAnsi" w:cstheme="minorHAnsi"/>
          <w:sz w:val="22"/>
          <w:szCs w:val="22"/>
        </w:rPr>
        <w:t>artículo 2.1.</w:t>
      </w:r>
      <w:r>
        <w:rPr>
          <w:rFonts w:asciiTheme="minorHAnsi" w:hAnsiTheme="minorHAnsi" w:cstheme="minorHAnsi"/>
          <w:sz w:val="22"/>
          <w:szCs w:val="22"/>
        </w:rPr>
        <w:t>19.</w:t>
      </w:r>
      <w:r w:rsidRPr="003E3187">
        <w:rPr>
          <w:rFonts w:asciiTheme="minorHAnsi" w:hAnsiTheme="minorHAnsi" w:cstheme="minorHAnsi"/>
          <w:sz w:val="22"/>
          <w:szCs w:val="22"/>
        </w:rPr>
        <w:t xml:space="preserve"> de la OGUC,</w:t>
      </w:r>
      <w:r>
        <w:rPr>
          <w:rFonts w:asciiTheme="minorHAnsi" w:hAnsiTheme="minorHAnsi" w:cstheme="minorHAnsi"/>
          <w:sz w:val="22"/>
          <w:szCs w:val="22"/>
        </w:rPr>
        <w:t xml:space="preserve"> además, para establecer que corresponderá al </w:t>
      </w:r>
      <w:r w:rsidR="00AE6243">
        <w:rPr>
          <w:rFonts w:asciiTheme="minorHAnsi" w:hAnsiTheme="minorHAnsi" w:cstheme="minorHAnsi"/>
          <w:sz w:val="22"/>
          <w:szCs w:val="22"/>
        </w:rPr>
        <w:t>SAG</w:t>
      </w:r>
      <w:r>
        <w:rPr>
          <w:rFonts w:asciiTheme="minorHAnsi" w:hAnsiTheme="minorHAnsi" w:cstheme="minorHAnsi"/>
          <w:sz w:val="22"/>
          <w:szCs w:val="22"/>
        </w:rPr>
        <w:t xml:space="preserve">, a través de su respectiva Dirección Regional, remitir copia del plano y de la certificación a la Dirección de Obras Municipales respectiva, modificando la norma vigente que dispone que dicha remisión </w:t>
      </w:r>
      <w:r w:rsidR="00AE6243">
        <w:rPr>
          <w:rFonts w:asciiTheme="minorHAnsi" w:hAnsiTheme="minorHAnsi" w:cstheme="minorHAnsi"/>
          <w:sz w:val="22"/>
          <w:szCs w:val="22"/>
        </w:rPr>
        <w:t xml:space="preserve">corresponde </w:t>
      </w:r>
      <w:r>
        <w:rPr>
          <w:rFonts w:asciiTheme="minorHAnsi" w:hAnsiTheme="minorHAnsi" w:cstheme="minorHAnsi"/>
          <w:sz w:val="22"/>
          <w:szCs w:val="22"/>
        </w:rPr>
        <w:t>al particular.</w:t>
      </w:r>
    </w:p>
    <w:p w14:paraId="74FB431B" w14:textId="77777777" w:rsidR="003E3187" w:rsidRDefault="003E3187" w:rsidP="003E3187">
      <w:pPr>
        <w:pStyle w:val="Prrafodelista"/>
        <w:spacing w:line="276" w:lineRule="auto"/>
        <w:ind w:left="1080"/>
        <w:jc w:val="both"/>
        <w:rPr>
          <w:rFonts w:asciiTheme="minorHAnsi" w:hAnsiTheme="minorHAnsi" w:cstheme="minorHAnsi"/>
          <w:sz w:val="22"/>
          <w:szCs w:val="22"/>
        </w:rPr>
      </w:pPr>
    </w:p>
    <w:p w14:paraId="4591380B" w14:textId="025DF66B" w:rsidR="003E3187" w:rsidRDefault="00E04C8E" w:rsidP="003E3187">
      <w:pPr>
        <w:pStyle w:val="Prrafodelista"/>
        <w:spacing w:line="276" w:lineRule="auto"/>
        <w:ind w:left="1080"/>
        <w:jc w:val="both"/>
        <w:rPr>
          <w:rFonts w:asciiTheme="minorHAnsi" w:hAnsiTheme="minorHAnsi" w:cstheme="minorHAnsi"/>
          <w:sz w:val="22"/>
          <w:szCs w:val="22"/>
        </w:rPr>
      </w:pPr>
      <w:r>
        <w:rPr>
          <w:rFonts w:asciiTheme="minorHAnsi" w:hAnsiTheme="minorHAnsi" w:cstheme="minorHAnsi"/>
          <w:b/>
          <w:color w:val="0070C0"/>
          <w:sz w:val="22"/>
          <w:szCs w:val="22"/>
        </w:rPr>
        <w:t>E</w:t>
      </w:r>
      <w:r w:rsidR="00AE6243">
        <w:rPr>
          <w:rFonts w:asciiTheme="minorHAnsi" w:hAnsiTheme="minorHAnsi" w:cstheme="minorHAnsi"/>
          <w:b/>
          <w:color w:val="0070C0"/>
          <w:sz w:val="22"/>
          <w:szCs w:val="22"/>
        </w:rPr>
        <w:t>FECTOS ESPERAD</w:t>
      </w:r>
      <w:r w:rsidR="00AE6243" w:rsidRPr="003E3187">
        <w:rPr>
          <w:rFonts w:asciiTheme="minorHAnsi" w:hAnsiTheme="minorHAnsi" w:cstheme="minorHAnsi"/>
          <w:b/>
          <w:color w:val="0070C0"/>
          <w:sz w:val="22"/>
          <w:szCs w:val="22"/>
        </w:rPr>
        <w:t>OS</w:t>
      </w:r>
      <w:r w:rsidR="003E3187" w:rsidRPr="003E3187">
        <w:rPr>
          <w:rFonts w:asciiTheme="minorHAnsi" w:hAnsiTheme="minorHAnsi" w:cstheme="minorHAnsi"/>
          <w:b/>
          <w:color w:val="0070C0"/>
          <w:sz w:val="22"/>
          <w:szCs w:val="22"/>
        </w:rPr>
        <w:t>:</w:t>
      </w:r>
      <w:r w:rsidR="003E3187" w:rsidRPr="003E3187">
        <w:rPr>
          <w:rFonts w:asciiTheme="minorHAnsi" w:hAnsiTheme="minorHAnsi" w:cstheme="minorHAnsi"/>
          <w:sz w:val="22"/>
          <w:szCs w:val="22"/>
        </w:rPr>
        <w:t xml:space="preserve"> </w:t>
      </w:r>
      <w:r w:rsidR="00672F27">
        <w:rPr>
          <w:rFonts w:asciiTheme="minorHAnsi" w:hAnsiTheme="minorHAnsi" w:cstheme="minorHAnsi"/>
          <w:sz w:val="22"/>
          <w:szCs w:val="22"/>
        </w:rPr>
        <w:t xml:space="preserve">Lo anterior se considera en consonancia con el principio de coordinación de los órganos de la </w:t>
      </w:r>
      <w:r w:rsidR="00D4624E">
        <w:rPr>
          <w:rFonts w:asciiTheme="minorHAnsi" w:hAnsiTheme="minorHAnsi" w:cstheme="minorHAnsi"/>
          <w:sz w:val="22"/>
          <w:szCs w:val="22"/>
        </w:rPr>
        <w:t>A</w:t>
      </w:r>
      <w:r w:rsidR="00672F27">
        <w:rPr>
          <w:rFonts w:asciiTheme="minorHAnsi" w:hAnsiTheme="minorHAnsi" w:cstheme="minorHAnsi"/>
          <w:sz w:val="22"/>
          <w:szCs w:val="22"/>
        </w:rPr>
        <w:t xml:space="preserve">dministración del </w:t>
      </w:r>
      <w:r w:rsidR="00D4624E">
        <w:rPr>
          <w:rFonts w:asciiTheme="minorHAnsi" w:hAnsiTheme="minorHAnsi" w:cstheme="minorHAnsi"/>
          <w:sz w:val="22"/>
          <w:szCs w:val="22"/>
        </w:rPr>
        <w:t>E</w:t>
      </w:r>
      <w:r w:rsidR="00672F27">
        <w:rPr>
          <w:rFonts w:asciiTheme="minorHAnsi" w:hAnsiTheme="minorHAnsi" w:cstheme="minorHAnsi"/>
          <w:sz w:val="22"/>
          <w:szCs w:val="22"/>
        </w:rPr>
        <w:t xml:space="preserve">stado y con lo establecido en el nuevo </w:t>
      </w:r>
      <w:r w:rsidR="00A55E65">
        <w:rPr>
          <w:rFonts w:asciiTheme="minorHAnsi" w:hAnsiTheme="minorHAnsi" w:cstheme="minorHAnsi"/>
          <w:sz w:val="22"/>
          <w:szCs w:val="22"/>
        </w:rPr>
        <w:t>A</w:t>
      </w:r>
      <w:r w:rsidR="00672F27" w:rsidRPr="00672F27">
        <w:rPr>
          <w:rFonts w:asciiTheme="minorHAnsi" w:hAnsiTheme="minorHAnsi" w:cstheme="minorHAnsi"/>
          <w:sz w:val="22"/>
          <w:szCs w:val="22"/>
        </w:rPr>
        <w:t>rtículo 24 bis</w:t>
      </w:r>
      <w:r w:rsidR="00A55E65">
        <w:rPr>
          <w:rFonts w:asciiTheme="minorHAnsi" w:hAnsiTheme="minorHAnsi" w:cstheme="minorHAnsi"/>
          <w:sz w:val="22"/>
          <w:szCs w:val="22"/>
        </w:rPr>
        <w:t xml:space="preserve"> de la Ley 19.880</w:t>
      </w:r>
      <w:r w:rsidR="003E3187" w:rsidRPr="003E3187">
        <w:rPr>
          <w:rFonts w:asciiTheme="minorHAnsi" w:hAnsiTheme="minorHAnsi" w:cstheme="minorHAnsi"/>
          <w:sz w:val="22"/>
          <w:szCs w:val="22"/>
        </w:rPr>
        <w:t>.</w:t>
      </w:r>
      <w:r w:rsidR="00A55E65">
        <w:rPr>
          <w:rFonts w:asciiTheme="minorHAnsi" w:hAnsiTheme="minorHAnsi" w:cstheme="minorHAnsi"/>
          <w:sz w:val="22"/>
          <w:szCs w:val="22"/>
        </w:rPr>
        <w:t xml:space="preserve"> </w:t>
      </w:r>
    </w:p>
    <w:p w14:paraId="6B3EA13C" w14:textId="77777777" w:rsidR="003E3187" w:rsidRPr="003E3187" w:rsidRDefault="003E3187" w:rsidP="003E3187">
      <w:pPr>
        <w:pStyle w:val="Prrafodelista"/>
        <w:spacing w:line="276" w:lineRule="auto"/>
        <w:ind w:left="1080"/>
        <w:jc w:val="both"/>
        <w:rPr>
          <w:rFonts w:asciiTheme="minorHAnsi" w:hAnsiTheme="minorHAnsi" w:cstheme="minorHAnsi"/>
          <w:sz w:val="22"/>
          <w:szCs w:val="22"/>
        </w:rPr>
      </w:pPr>
    </w:p>
    <w:p w14:paraId="08BA3EDB" w14:textId="0EB43C95" w:rsidR="00831833" w:rsidRDefault="00A55E65" w:rsidP="00743350">
      <w:pPr>
        <w:pStyle w:val="Prrafodelista"/>
        <w:numPr>
          <w:ilvl w:val="0"/>
          <w:numId w:val="28"/>
        </w:numPr>
        <w:spacing w:line="276" w:lineRule="auto"/>
        <w:ind w:left="1080" w:hanging="796"/>
        <w:jc w:val="both"/>
        <w:rPr>
          <w:rFonts w:asciiTheme="minorHAnsi" w:hAnsiTheme="minorHAnsi" w:cstheme="minorHAnsi"/>
          <w:sz w:val="22"/>
          <w:szCs w:val="22"/>
        </w:rPr>
      </w:pPr>
      <w:r>
        <w:rPr>
          <w:rFonts w:asciiTheme="minorHAnsi" w:hAnsiTheme="minorHAnsi" w:cstheme="minorHAnsi"/>
          <w:sz w:val="22"/>
          <w:szCs w:val="22"/>
        </w:rPr>
        <w:lastRenderedPageBreak/>
        <w:t xml:space="preserve">Se </w:t>
      </w:r>
      <w:r w:rsidR="00AE6243">
        <w:rPr>
          <w:rFonts w:asciiTheme="minorHAnsi" w:hAnsiTheme="minorHAnsi" w:cstheme="minorHAnsi"/>
          <w:sz w:val="22"/>
          <w:szCs w:val="22"/>
        </w:rPr>
        <w:t xml:space="preserve">intercala </w:t>
      </w:r>
      <w:r>
        <w:rPr>
          <w:rFonts w:asciiTheme="minorHAnsi" w:hAnsiTheme="minorHAnsi" w:cstheme="minorHAnsi"/>
          <w:sz w:val="22"/>
          <w:szCs w:val="22"/>
        </w:rPr>
        <w:t xml:space="preserve">un nuevo numeral segundo al artículo 2.1.19. de la OGUC, con el objeto de </w:t>
      </w:r>
      <w:r w:rsidR="00AC450B">
        <w:rPr>
          <w:rFonts w:asciiTheme="minorHAnsi" w:hAnsiTheme="minorHAnsi" w:cstheme="minorHAnsi"/>
          <w:sz w:val="22"/>
          <w:szCs w:val="22"/>
        </w:rPr>
        <w:t xml:space="preserve">aclarar las circunstancias que permiten verificar la infracción a </w:t>
      </w:r>
      <w:r>
        <w:rPr>
          <w:rFonts w:asciiTheme="minorHAnsi" w:hAnsiTheme="minorHAnsi" w:cstheme="minorHAnsi"/>
          <w:sz w:val="22"/>
          <w:szCs w:val="22"/>
        </w:rPr>
        <w:t>las prohibiciones que establece el inciso primero del artículo 55 de la LGUC</w:t>
      </w:r>
      <w:r w:rsidR="00831833" w:rsidRPr="00831833">
        <w:rPr>
          <w:rFonts w:asciiTheme="minorHAnsi" w:hAnsiTheme="minorHAnsi" w:cstheme="minorHAnsi"/>
          <w:sz w:val="22"/>
          <w:szCs w:val="22"/>
        </w:rPr>
        <w:t xml:space="preserve">. </w:t>
      </w:r>
    </w:p>
    <w:p w14:paraId="22C312C0" w14:textId="28F27E97" w:rsidR="00277765" w:rsidRDefault="00277765" w:rsidP="00277765">
      <w:pPr>
        <w:pStyle w:val="Prrafodelista"/>
        <w:spacing w:line="276" w:lineRule="auto"/>
        <w:ind w:left="1080"/>
        <w:jc w:val="both"/>
        <w:rPr>
          <w:rFonts w:asciiTheme="minorHAnsi" w:hAnsiTheme="minorHAnsi" w:cstheme="minorHAnsi"/>
          <w:sz w:val="22"/>
          <w:szCs w:val="22"/>
        </w:rPr>
      </w:pPr>
    </w:p>
    <w:p w14:paraId="261B50C5" w14:textId="5924F6BC" w:rsidR="00831833" w:rsidRDefault="000E683D" w:rsidP="003E3187">
      <w:pPr>
        <w:pStyle w:val="Prrafodelista"/>
        <w:spacing w:line="276" w:lineRule="auto"/>
        <w:ind w:left="1080"/>
        <w:jc w:val="both"/>
        <w:rPr>
          <w:rFonts w:asciiTheme="minorHAnsi" w:hAnsiTheme="minorHAnsi" w:cstheme="minorHAnsi"/>
          <w:sz w:val="22"/>
          <w:szCs w:val="22"/>
        </w:rPr>
      </w:pPr>
      <w:r>
        <w:rPr>
          <w:rFonts w:asciiTheme="minorHAnsi" w:hAnsiTheme="minorHAnsi" w:cstheme="minorHAnsi"/>
          <w:b/>
          <w:color w:val="0070C0"/>
          <w:sz w:val="22"/>
          <w:szCs w:val="22"/>
        </w:rPr>
        <w:t>E</w:t>
      </w:r>
      <w:r w:rsidR="00AE6243">
        <w:rPr>
          <w:rFonts w:asciiTheme="minorHAnsi" w:hAnsiTheme="minorHAnsi" w:cstheme="minorHAnsi"/>
          <w:b/>
          <w:color w:val="0070C0"/>
          <w:sz w:val="22"/>
          <w:szCs w:val="22"/>
        </w:rPr>
        <w:t>FECTOS ESPERAD</w:t>
      </w:r>
      <w:r w:rsidR="00AE6243" w:rsidRPr="003E3187">
        <w:rPr>
          <w:rFonts w:asciiTheme="minorHAnsi" w:hAnsiTheme="minorHAnsi" w:cstheme="minorHAnsi"/>
          <w:b/>
          <w:color w:val="0070C0"/>
          <w:sz w:val="22"/>
          <w:szCs w:val="22"/>
        </w:rPr>
        <w:t>OS</w:t>
      </w:r>
      <w:r w:rsidR="00277765">
        <w:rPr>
          <w:rFonts w:asciiTheme="minorHAnsi" w:hAnsiTheme="minorHAnsi" w:cstheme="minorHAnsi"/>
          <w:b/>
          <w:color w:val="0070C0"/>
          <w:sz w:val="22"/>
          <w:szCs w:val="22"/>
        </w:rPr>
        <w:t xml:space="preserve">: </w:t>
      </w:r>
      <w:r w:rsidR="00AE6243">
        <w:rPr>
          <w:rFonts w:asciiTheme="minorHAnsi" w:hAnsiTheme="minorHAnsi" w:cstheme="minorHAnsi"/>
          <w:sz w:val="22"/>
          <w:szCs w:val="22"/>
        </w:rPr>
        <w:t>Con</w:t>
      </w:r>
      <w:r w:rsidR="00A55E65">
        <w:rPr>
          <w:rFonts w:asciiTheme="minorHAnsi" w:hAnsiTheme="minorHAnsi" w:cstheme="minorHAnsi"/>
          <w:sz w:val="22"/>
          <w:szCs w:val="22"/>
        </w:rPr>
        <w:t xml:space="preserve"> esta incorporación</w:t>
      </w:r>
      <w:r w:rsidR="00AE6243">
        <w:rPr>
          <w:rFonts w:asciiTheme="minorHAnsi" w:hAnsiTheme="minorHAnsi" w:cstheme="minorHAnsi"/>
          <w:sz w:val="22"/>
          <w:szCs w:val="22"/>
        </w:rPr>
        <w:t xml:space="preserve"> se espera</w:t>
      </w:r>
      <w:r w:rsidR="00A55E65">
        <w:rPr>
          <w:rFonts w:asciiTheme="minorHAnsi" w:hAnsiTheme="minorHAnsi" w:cstheme="minorHAnsi"/>
          <w:sz w:val="22"/>
          <w:szCs w:val="22"/>
        </w:rPr>
        <w:t xml:space="preserve"> entregar herramientas más claras a las DOM para que puedan rechazar permisos de construcción, cuando se hubiesen infringido alguna de las prohibiciones</w:t>
      </w:r>
      <w:r w:rsidR="004B3AC4">
        <w:rPr>
          <w:rFonts w:asciiTheme="minorHAnsi" w:hAnsiTheme="minorHAnsi" w:cstheme="minorHAnsi"/>
          <w:sz w:val="22"/>
          <w:szCs w:val="22"/>
        </w:rPr>
        <w:t>, lo cual también permitirá que los administrados tengan mayor claridad en torno a las acciones que no pueden realizar en el área rural, evitando con ello interpretaciones erróneas de la normativa vigente</w:t>
      </w:r>
      <w:r w:rsidR="00A55E65">
        <w:rPr>
          <w:rFonts w:asciiTheme="minorHAnsi" w:hAnsiTheme="minorHAnsi" w:cstheme="minorHAnsi"/>
          <w:sz w:val="22"/>
          <w:szCs w:val="22"/>
        </w:rPr>
        <w:t>.</w:t>
      </w:r>
      <w:r w:rsidR="00540B1A">
        <w:rPr>
          <w:rFonts w:asciiTheme="minorHAnsi" w:hAnsiTheme="minorHAnsi" w:cstheme="minorHAnsi"/>
          <w:sz w:val="22"/>
          <w:szCs w:val="22"/>
        </w:rPr>
        <w:t xml:space="preserve"> </w:t>
      </w:r>
    </w:p>
    <w:p w14:paraId="6B04A6BC" w14:textId="77777777" w:rsidR="006C2C89" w:rsidRPr="006C2C89" w:rsidRDefault="006C2C89" w:rsidP="006C2C89">
      <w:pPr>
        <w:pStyle w:val="Prrafodelista"/>
        <w:rPr>
          <w:rFonts w:asciiTheme="minorHAnsi" w:hAnsiTheme="minorHAnsi" w:cstheme="minorHAnsi"/>
          <w:sz w:val="22"/>
          <w:szCs w:val="22"/>
        </w:rPr>
      </w:pPr>
    </w:p>
    <w:p w14:paraId="6EA0B7CB" w14:textId="48A6F907" w:rsidR="002C2484" w:rsidRDefault="002C2484" w:rsidP="004A1313">
      <w:pPr>
        <w:pStyle w:val="Prrafodelista"/>
        <w:numPr>
          <w:ilvl w:val="0"/>
          <w:numId w:val="28"/>
        </w:numPr>
        <w:spacing w:line="276" w:lineRule="auto"/>
        <w:ind w:left="1080" w:hanging="796"/>
        <w:jc w:val="both"/>
        <w:rPr>
          <w:rFonts w:asciiTheme="minorHAnsi" w:hAnsiTheme="minorHAnsi" w:cstheme="minorHAnsi"/>
          <w:sz w:val="22"/>
          <w:szCs w:val="22"/>
        </w:rPr>
      </w:pPr>
      <w:r w:rsidRPr="002C2484">
        <w:rPr>
          <w:rFonts w:asciiTheme="minorHAnsi" w:hAnsiTheme="minorHAnsi" w:cstheme="minorHAnsi"/>
          <w:sz w:val="22"/>
          <w:szCs w:val="22"/>
        </w:rPr>
        <w:t xml:space="preserve">Se </w:t>
      </w:r>
      <w:r w:rsidR="00A55E65">
        <w:rPr>
          <w:rFonts w:asciiTheme="minorHAnsi" w:hAnsiTheme="minorHAnsi" w:cstheme="minorHAnsi"/>
          <w:sz w:val="22"/>
          <w:szCs w:val="22"/>
        </w:rPr>
        <w:t>incorpora en el</w:t>
      </w:r>
      <w:r w:rsidR="00753CA7">
        <w:rPr>
          <w:rFonts w:asciiTheme="minorHAnsi" w:hAnsiTheme="minorHAnsi" w:cstheme="minorHAnsi"/>
          <w:sz w:val="22"/>
          <w:szCs w:val="22"/>
        </w:rPr>
        <w:t xml:space="preserve"> actual</w:t>
      </w:r>
      <w:r w:rsidR="00A55E65">
        <w:rPr>
          <w:rFonts w:asciiTheme="minorHAnsi" w:hAnsiTheme="minorHAnsi" w:cstheme="minorHAnsi"/>
          <w:sz w:val="22"/>
          <w:szCs w:val="22"/>
        </w:rPr>
        <w:t xml:space="preserve"> numeral cuarto</w:t>
      </w:r>
      <w:r w:rsidR="004A1313" w:rsidRPr="004A1313">
        <w:t xml:space="preserve"> </w:t>
      </w:r>
      <w:r w:rsidR="004A1313" w:rsidRPr="004A1313">
        <w:rPr>
          <w:rFonts w:asciiTheme="minorHAnsi" w:hAnsiTheme="minorHAnsi" w:cstheme="minorHAnsi"/>
          <w:sz w:val="22"/>
          <w:szCs w:val="22"/>
        </w:rPr>
        <w:t>al artículo 2.1.19.</w:t>
      </w:r>
      <w:r w:rsidR="00A55E65">
        <w:rPr>
          <w:rFonts w:asciiTheme="minorHAnsi" w:hAnsiTheme="minorHAnsi" w:cstheme="minorHAnsi"/>
          <w:sz w:val="22"/>
          <w:szCs w:val="22"/>
        </w:rPr>
        <w:t xml:space="preserve"> (que </w:t>
      </w:r>
      <w:r w:rsidR="00753CA7">
        <w:rPr>
          <w:rFonts w:asciiTheme="minorHAnsi" w:hAnsiTheme="minorHAnsi" w:cstheme="minorHAnsi"/>
          <w:sz w:val="22"/>
          <w:szCs w:val="22"/>
        </w:rPr>
        <w:t>pasa</w:t>
      </w:r>
      <w:r w:rsidR="00A55E65">
        <w:rPr>
          <w:rFonts w:asciiTheme="minorHAnsi" w:hAnsiTheme="minorHAnsi" w:cstheme="minorHAnsi"/>
          <w:sz w:val="22"/>
          <w:szCs w:val="22"/>
        </w:rPr>
        <w:t xml:space="preserve">rá </w:t>
      </w:r>
      <w:r w:rsidR="00753CA7">
        <w:rPr>
          <w:rFonts w:asciiTheme="minorHAnsi" w:hAnsiTheme="minorHAnsi" w:cstheme="minorHAnsi"/>
          <w:sz w:val="22"/>
          <w:szCs w:val="22"/>
        </w:rPr>
        <w:t xml:space="preserve">a ser </w:t>
      </w:r>
      <w:r w:rsidR="00FF132A">
        <w:rPr>
          <w:rFonts w:asciiTheme="minorHAnsi" w:hAnsiTheme="minorHAnsi" w:cstheme="minorHAnsi"/>
          <w:sz w:val="22"/>
          <w:szCs w:val="22"/>
        </w:rPr>
        <w:t>el quinto</w:t>
      </w:r>
      <w:r w:rsidR="00A55E65">
        <w:rPr>
          <w:rFonts w:asciiTheme="minorHAnsi" w:hAnsiTheme="minorHAnsi" w:cstheme="minorHAnsi"/>
          <w:sz w:val="22"/>
          <w:szCs w:val="22"/>
        </w:rPr>
        <w:t>) un nuevo párrafo donde se define el concepto de poblaciones</w:t>
      </w:r>
      <w:r w:rsidR="00753CA7">
        <w:rPr>
          <w:rFonts w:asciiTheme="minorHAnsi" w:hAnsiTheme="minorHAnsi" w:cstheme="minorHAnsi"/>
          <w:sz w:val="22"/>
          <w:szCs w:val="22"/>
        </w:rPr>
        <w:t xml:space="preserve"> contenido en</w:t>
      </w:r>
      <w:r w:rsidR="00A55E65">
        <w:rPr>
          <w:rFonts w:asciiTheme="minorHAnsi" w:hAnsiTheme="minorHAnsi" w:cstheme="minorHAnsi"/>
          <w:sz w:val="22"/>
          <w:szCs w:val="22"/>
        </w:rPr>
        <w:t xml:space="preserve"> el inciso cuarto del artículo 55 de la LGUC</w:t>
      </w:r>
      <w:r w:rsidR="00932440">
        <w:rPr>
          <w:rFonts w:asciiTheme="minorHAnsi" w:hAnsiTheme="minorHAnsi" w:cstheme="minorHAnsi"/>
          <w:sz w:val="22"/>
          <w:szCs w:val="22"/>
        </w:rPr>
        <w:t xml:space="preserve"> y se vincula a la Ley de Copropiedad Inmobiliaria</w:t>
      </w:r>
      <w:r w:rsidR="00A55E65">
        <w:rPr>
          <w:rFonts w:asciiTheme="minorHAnsi" w:hAnsiTheme="minorHAnsi" w:cstheme="minorHAnsi"/>
          <w:sz w:val="22"/>
          <w:szCs w:val="22"/>
        </w:rPr>
        <w:t>.</w:t>
      </w:r>
    </w:p>
    <w:p w14:paraId="4AB10668" w14:textId="77777777" w:rsidR="002C2484" w:rsidRDefault="002C2484" w:rsidP="002C2484">
      <w:pPr>
        <w:pStyle w:val="Prrafodelista"/>
        <w:spacing w:line="276" w:lineRule="auto"/>
        <w:ind w:left="1080"/>
        <w:jc w:val="both"/>
        <w:rPr>
          <w:rFonts w:asciiTheme="minorHAnsi" w:hAnsiTheme="minorHAnsi" w:cstheme="minorHAnsi"/>
          <w:sz w:val="22"/>
          <w:szCs w:val="22"/>
        </w:rPr>
      </w:pPr>
    </w:p>
    <w:p w14:paraId="1C51246F" w14:textId="10964F97" w:rsidR="00B97629" w:rsidRPr="00B97629" w:rsidRDefault="000E683D" w:rsidP="00B97629">
      <w:pPr>
        <w:pStyle w:val="Prrafodelista"/>
        <w:spacing w:line="276" w:lineRule="auto"/>
        <w:ind w:left="1080"/>
        <w:jc w:val="both"/>
        <w:rPr>
          <w:rFonts w:asciiTheme="minorHAnsi" w:hAnsiTheme="minorHAnsi" w:cstheme="minorHAnsi"/>
          <w:sz w:val="22"/>
          <w:szCs w:val="22"/>
        </w:rPr>
      </w:pPr>
      <w:r>
        <w:rPr>
          <w:rFonts w:asciiTheme="minorHAnsi" w:hAnsiTheme="minorHAnsi" w:cstheme="minorHAnsi"/>
          <w:b/>
          <w:color w:val="0070C0"/>
          <w:sz w:val="22"/>
          <w:szCs w:val="22"/>
        </w:rPr>
        <w:t>E</w:t>
      </w:r>
      <w:r w:rsidR="00753CA7">
        <w:rPr>
          <w:rFonts w:asciiTheme="minorHAnsi" w:hAnsiTheme="minorHAnsi" w:cstheme="minorHAnsi"/>
          <w:b/>
          <w:color w:val="0070C0"/>
          <w:sz w:val="22"/>
          <w:szCs w:val="22"/>
        </w:rPr>
        <w:t>FECTOS ESPERAD</w:t>
      </w:r>
      <w:r w:rsidR="00753CA7" w:rsidRPr="003E3187">
        <w:rPr>
          <w:rFonts w:asciiTheme="minorHAnsi" w:hAnsiTheme="minorHAnsi" w:cstheme="minorHAnsi"/>
          <w:b/>
          <w:color w:val="0070C0"/>
          <w:sz w:val="22"/>
          <w:szCs w:val="22"/>
        </w:rPr>
        <w:t>OS</w:t>
      </w:r>
      <w:r w:rsidR="00540B1A" w:rsidRPr="002C2484">
        <w:rPr>
          <w:rFonts w:asciiTheme="minorHAnsi" w:hAnsiTheme="minorHAnsi" w:cstheme="minorHAnsi"/>
          <w:b/>
          <w:color w:val="0070C0"/>
          <w:sz w:val="22"/>
          <w:szCs w:val="22"/>
        </w:rPr>
        <w:t>:</w:t>
      </w:r>
      <w:r w:rsidR="00ED5CDB">
        <w:rPr>
          <w:rFonts w:asciiTheme="minorHAnsi" w:hAnsiTheme="minorHAnsi" w:cstheme="minorHAnsi"/>
          <w:b/>
          <w:color w:val="0070C0"/>
          <w:sz w:val="22"/>
          <w:szCs w:val="22"/>
        </w:rPr>
        <w:t xml:space="preserve"> </w:t>
      </w:r>
      <w:r w:rsidR="00ED5CDB" w:rsidRPr="00ED5CDB">
        <w:rPr>
          <w:rFonts w:asciiTheme="minorHAnsi" w:hAnsiTheme="minorHAnsi" w:cstheme="minorHAnsi"/>
          <w:sz w:val="22"/>
          <w:szCs w:val="22"/>
        </w:rPr>
        <w:t>Esta incorporación permitirá</w:t>
      </w:r>
      <w:r w:rsidR="004B3AC4">
        <w:rPr>
          <w:rFonts w:asciiTheme="minorHAnsi" w:hAnsiTheme="minorHAnsi" w:cstheme="minorHAnsi"/>
          <w:sz w:val="22"/>
          <w:szCs w:val="22"/>
        </w:rPr>
        <w:t xml:space="preserve"> </w:t>
      </w:r>
      <w:r w:rsidR="00B97629" w:rsidRPr="00B97629">
        <w:rPr>
          <w:rFonts w:asciiTheme="minorHAnsi" w:hAnsiTheme="minorHAnsi" w:cstheme="minorHAnsi"/>
          <w:sz w:val="22"/>
          <w:szCs w:val="22"/>
        </w:rPr>
        <w:t>aclarar qué tipo de construcciones pueden emplazarse en el área rural en el marco del concepto “poblaciones”, atendida la prohibición de subdividir para formar poblaciones, que establece el inciso primero del artículo 55, y que el inciso cuarto del mismo artículo, admite</w:t>
      </w:r>
      <w:r w:rsidR="00B97629">
        <w:rPr>
          <w:rFonts w:asciiTheme="minorHAnsi" w:hAnsiTheme="minorHAnsi" w:cstheme="minorHAnsi"/>
          <w:sz w:val="22"/>
          <w:szCs w:val="22"/>
        </w:rPr>
        <w:t>,</w:t>
      </w:r>
      <w:r w:rsidR="00B97629" w:rsidRPr="00B97629">
        <w:rPr>
          <w:rFonts w:asciiTheme="minorHAnsi" w:hAnsiTheme="minorHAnsi" w:cstheme="minorHAnsi"/>
          <w:sz w:val="22"/>
          <w:szCs w:val="22"/>
        </w:rPr>
        <w:t xml:space="preserve"> a su vez, la construcción de “poblaciones” que no contemplen procesos de subdivisión</w:t>
      </w:r>
      <w:r w:rsidR="00B97629">
        <w:rPr>
          <w:rFonts w:asciiTheme="minorHAnsi" w:hAnsiTheme="minorHAnsi" w:cstheme="minorHAnsi"/>
          <w:sz w:val="22"/>
          <w:szCs w:val="22"/>
        </w:rPr>
        <w:t>.</w:t>
      </w:r>
      <w:bookmarkStart w:id="1" w:name="_GoBack"/>
      <w:bookmarkEnd w:id="1"/>
      <w:r w:rsidR="00B97629" w:rsidRPr="00B97629">
        <w:rPr>
          <w:rFonts w:asciiTheme="minorHAnsi" w:hAnsiTheme="minorHAnsi" w:cstheme="minorHAnsi"/>
          <w:sz w:val="22"/>
          <w:szCs w:val="22"/>
        </w:rPr>
        <w:t xml:space="preserve"> </w:t>
      </w:r>
    </w:p>
    <w:p w14:paraId="6FEF7A5C" w14:textId="77777777" w:rsidR="00B97629" w:rsidRPr="00B97629" w:rsidRDefault="00B97629" w:rsidP="00B97629">
      <w:pPr>
        <w:pStyle w:val="Prrafodelista"/>
        <w:spacing w:line="276" w:lineRule="auto"/>
        <w:ind w:left="1080"/>
        <w:jc w:val="both"/>
        <w:rPr>
          <w:rFonts w:asciiTheme="minorHAnsi" w:hAnsiTheme="minorHAnsi" w:cstheme="minorHAnsi"/>
          <w:sz w:val="22"/>
          <w:szCs w:val="22"/>
        </w:rPr>
      </w:pPr>
    </w:p>
    <w:p w14:paraId="08A719CE" w14:textId="7A5D8C17" w:rsidR="00045181" w:rsidRDefault="00B97629" w:rsidP="00B97629">
      <w:pPr>
        <w:pStyle w:val="Prrafodelista"/>
        <w:spacing w:line="276" w:lineRule="auto"/>
        <w:ind w:left="1080"/>
        <w:jc w:val="both"/>
        <w:rPr>
          <w:rFonts w:asciiTheme="minorHAnsi" w:hAnsiTheme="minorHAnsi" w:cstheme="minorHAnsi"/>
          <w:sz w:val="22"/>
          <w:szCs w:val="22"/>
        </w:rPr>
      </w:pPr>
      <w:r w:rsidRPr="00B97629">
        <w:rPr>
          <w:rFonts w:asciiTheme="minorHAnsi" w:hAnsiTheme="minorHAnsi" w:cstheme="minorHAnsi"/>
          <w:sz w:val="22"/>
          <w:szCs w:val="22"/>
        </w:rPr>
        <w:t>Teniendo en consideración que el término “poblaciones”</w:t>
      </w:r>
      <w:r>
        <w:rPr>
          <w:rFonts w:asciiTheme="minorHAnsi" w:hAnsiTheme="minorHAnsi" w:cstheme="minorHAnsi"/>
          <w:sz w:val="22"/>
          <w:szCs w:val="22"/>
        </w:rPr>
        <w:t>,</w:t>
      </w:r>
      <w:r w:rsidRPr="00B97629">
        <w:rPr>
          <w:rFonts w:asciiTheme="minorHAnsi" w:hAnsiTheme="minorHAnsi" w:cstheme="minorHAnsi"/>
          <w:sz w:val="22"/>
          <w:szCs w:val="22"/>
        </w:rPr>
        <w:t xml:space="preserve"> de acuerdo al diccionario de la Real </w:t>
      </w:r>
      <w:r>
        <w:rPr>
          <w:rFonts w:asciiTheme="minorHAnsi" w:hAnsiTheme="minorHAnsi" w:cstheme="minorHAnsi"/>
          <w:sz w:val="22"/>
          <w:szCs w:val="22"/>
        </w:rPr>
        <w:t xml:space="preserve">Academia de la Lengua significa </w:t>
      </w:r>
      <w:r w:rsidRPr="00B97629">
        <w:rPr>
          <w:rFonts w:asciiTheme="minorHAnsi" w:hAnsiTheme="minorHAnsi" w:cstheme="minorHAnsi"/>
          <w:sz w:val="22"/>
          <w:szCs w:val="22"/>
        </w:rPr>
        <w:t>“</w:t>
      </w:r>
      <w:r w:rsidRPr="00BB623C">
        <w:rPr>
          <w:rFonts w:asciiTheme="minorHAnsi" w:hAnsiTheme="minorHAnsi" w:cstheme="minorHAnsi"/>
          <w:i/>
          <w:sz w:val="22"/>
          <w:szCs w:val="22"/>
        </w:rPr>
        <w:t>conjunto de personas que habitan en un determinado lugar</w:t>
      </w:r>
      <w:r w:rsidRPr="00B97629">
        <w:rPr>
          <w:rFonts w:asciiTheme="minorHAnsi" w:hAnsiTheme="minorHAnsi" w:cstheme="minorHAnsi"/>
          <w:sz w:val="22"/>
          <w:szCs w:val="22"/>
        </w:rPr>
        <w:t>”, se entiende que las viviendas que la conforman deben encontrase acogidas al régimen de copropiedad inmobiliaria, pues dicho régimen permite construir unidades de vivienda en un predio singular.</w:t>
      </w:r>
      <w:r w:rsidR="004B3AC4">
        <w:rPr>
          <w:rFonts w:asciiTheme="minorHAnsi" w:hAnsiTheme="minorHAnsi" w:cstheme="minorHAnsi"/>
          <w:sz w:val="22"/>
          <w:szCs w:val="22"/>
        </w:rPr>
        <w:t xml:space="preserve"> </w:t>
      </w:r>
    </w:p>
    <w:p w14:paraId="6042D8B5" w14:textId="77777777" w:rsidR="00045181" w:rsidRDefault="00045181" w:rsidP="002C2484">
      <w:pPr>
        <w:pStyle w:val="Prrafodelista"/>
        <w:spacing w:line="276" w:lineRule="auto"/>
        <w:ind w:left="1080"/>
        <w:jc w:val="both"/>
        <w:rPr>
          <w:rFonts w:asciiTheme="minorHAnsi" w:hAnsiTheme="minorHAnsi" w:cstheme="minorHAnsi"/>
          <w:sz w:val="22"/>
          <w:szCs w:val="22"/>
        </w:rPr>
      </w:pPr>
    </w:p>
    <w:p w14:paraId="09AE9AD1" w14:textId="41BF35B4" w:rsidR="004B3AC4" w:rsidRDefault="004B3AC4" w:rsidP="002C2484">
      <w:pPr>
        <w:pStyle w:val="Prrafodelista"/>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Lo anterior es consecuente con el artículo 1 letra B de la ley N° 21.442</w:t>
      </w:r>
      <w:r w:rsidR="00753CA7">
        <w:rPr>
          <w:rFonts w:asciiTheme="minorHAnsi" w:hAnsiTheme="minorHAnsi" w:cstheme="minorHAnsi"/>
          <w:sz w:val="22"/>
          <w:szCs w:val="22"/>
        </w:rPr>
        <w:t>, Nueva Ley de Copropiedad Inmobiliaria</w:t>
      </w:r>
      <w:r>
        <w:rPr>
          <w:rFonts w:asciiTheme="minorHAnsi" w:hAnsiTheme="minorHAnsi" w:cstheme="minorHAnsi"/>
          <w:sz w:val="22"/>
          <w:szCs w:val="22"/>
        </w:rPr>
        <w:t>, el cual establece que los condominios podrán emplazarse excepcionalmente en el área rural cuando se trate de proyectos de viviendas cuya construcción haya sido autorizada conforme al artículo 55 de la LGUC</w:t>
      </w:r>
      <w:r w:rsidR="00BA1E24">
        <w:rPr>
          <w:rFonts w:asciiTheme="minorHAnsi" w:hAnsiTheme="minorHAnsi" w:cstheme="minorHAnsi"/>
          <w:sz w:val="22"/>
          <w:szCs w:val="22"/>
        </w:rPr>
        <w:t>, lo cual permitirá desincentivar la venta de derechos, y aplicar los estándares exigibles a los condominios a este tipo de proyectos.</w:t>
      </w:r>
    </w:p>
    <w:p w14:paraId="53AF2AC9" w14:textId="77777777" w:rsidR="00045181" w:rsidRDefault="00045181" w:rsidP="002C2484">
      <w:pPr>
        <w:pStyle w:val="Prrafodelista"/>
        <w:spacing w:line="276" w:lineRule="auto"/>
        <w:ind w:left="1080"/>
        <w:jc w:val="both"/>
        <w:rPr>
          <w:rFonts w:asciiTheme="minorHAnsi" w:hAnsiTheme="minorHAnsi" w:cstheme="minorHAnsi"/>
          <w:sz w:val="22"/>
          <w:szCs w:val="22"/>
        </w:rPr>
      </w:pPr>
    </w:p>
    <w:p w14:paraId="4E84BD10" w14:textId="66BED2F0" w:rsidR="002C2484" w:rsidRDefault="00FF132A" w:rsidP="002C2484">
      <w:pPr>
        <w:pStyle w:val="Prrafodelista"/>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Se destaca que e</w:t>
      </w:r>
      <w:r w:rsidR="00BA1E24">
        <w:rPr>
          <w:rFonts w:asciiTheme="minorHAnsi" w:hAnsiTheme="minorHAnsi" w:cstheme="minorHAnsi"/>
          <w:sz w:val="22"/>
          <w:szCs w:val="22"/>
        </w:rPr>
        <w:t xml:space="preserve">stos proyectos estarán </w:t>
      </w:r>
      <w:r w:rsidR="00ED5CDB" w:rsidRPr="00ED5CDB">
        <w:rPr>
          <w:rFonts w:asciiTheme="minorHAnsi" w:hAnsiTheme="minorHAnsi" w:cstheme="minorHAnsi"/>
          <w:sz w:val="22"/>
          <w:szCs w:val="22"/>
        </w:rPr>
        <w:t xml:space="preserve">sujetos a un control </w:t>
      </w:r>
      <w:r>
        <w:rPr>
          <w:rFonts w:asciiTheme="minorHAnsi" w:hAnsiTheme="minorHAnsi" w:cstheme="minorHAnsi"/>
          <w:sz w:val="22"/>
          <w:szCs w:val="22"/>
        </w:rPr>
        <w:t>preventivo</w:t>
      </w:r>
      <w:r w:rsidR="00ED5CDB" w:rsidRPr="00ED5CDB">
        <w:rPr>
          <w:rFonts w:asciiTheme="minorHAnsi" w:hAnsiTheme="minorHAnsi" w:cstheme="minorHAnsi"/>
          <w:sz w:val="22"/>
          <w:szCs w:val="22"/>
        </w:rPr>
        <w:t xml:space="preserve"> de la SEREMI MINVU y del SAG, quienes resguardarán que no se generen nuevos núcleos urbanos al margen de la planificación y que no se pierda la aptitud agrícola del suelo, respectivamente. </w:t>
      </w:r>
    </w:p>
    <w:p w14:paraId="667FDFF7" w14:textId="77777777" w:rsidR="004A1313" w:rsidRDefault="004A1313" w:rsidP="002C2484">
      <w:pPr>
        <w:pStyle w:val="Prrafodelista"/>
        <w:spacing w:line="276" w:lineRule="auto"/>
        <w:ind w:left="1080"/>
        <w:jc w:val="both"/>
        <w:rPr>
          <w:rFonts w:asciiTheme="minorHAnsi" w:hAnsiTheme="minorHAnsi" w:cstheme="minorHAnsi"/>
          <w:sz w:val="22"/>
          <w:szCs w:val="22"/>
        </w:rPr>
      </w:pPr>
    </w:p>
    <w:p w14:paraId="65AFCE44" w14:textId="79A91F4D" w:rsidR="004A1313" w:rsidRDefault="004A1313" w:rsidP="004A1313">
      <w:pPr>
        <w:pStyle w:val="Prrafodelista"/>
        <w:numPr>
          <w:ilvl w:val="0"/>
          <w:numId w:val="28"/>
        </w:numPr>
        <w:spacing w:line="276" w:lineRule="auto"/>
        <w:ind w:left="1080" w:hanging="796"/>
        <w:jc w:val="both"/>
        <w:rPr>
          <w:rFonts w:asciiTheme="minorHAnsi" w:hAnsiTheme="minorHAnsi" w:cstheme="minorHAnsi"/>
          <w:sz w:val="22"/>
          <w:szCs w:val="22"/>
        </w:rPr>
      </w:pPr>
      <w:r w:rsidRPr="002C2484">
        <w:rPr>
          <w:rFonts w:asciiTheme="minorHAnsi" w:hAnsiTheme="minorHAnsi" w:cstheme="minorHAnsi"/>
          <w:sz w:val="22"/>
          <w:szCs w:val="22"/>
        </w:rPr>
        <w:t xml:space="preserve">Se </w:t>
      </w:r>
      <w:r>
        <w:rPr>
          <w:rFonts w:asciiTheme="minorHAnsi" w:hAnsiTheme="minorHAnsi" w:cstheme="minorHAnsi"/>
          <w:sz w:val="22"/>
          <w:szCs w:val="22"/>
        </w:rPr>
        <w:t xml:space="preserve">incorpora un nuevo </w:t>
      </w:r>
      <w:r w:rsidRPr="004A1313">
        <w:rPr>
          <w:rFonts w:asciiTheme="minorHAnsi" w:hAnsiTheme="minorHAnsi" w:cstheme="minorHAnsi"/>
          <w:sz w:val="22"/>
          <w:szCs w:val="22"/>
        </w:rPr>
        <w:t>artículo 2.1.19.</w:t>
      </w:r>
      <w:r>
        <w:rPr>
          <w:rFonts w:asciiTheme="minorHAnsi" w:hAnsiTheme="minorHAnsi" w:cstheme="minorHAnsi"/>
          <w:sz w:val="22"/>
          <w:szCs w:val="22"/>
        </w:rPr>
        <w:t xml:space="preserve"> Bis que aborda específicamente </w:t>
      </w:r>
      <w:r w:rsidR="000E683D">
        <w:rPr>
          <w:rFonts w:asciiTheme="minorHAnsi" w:hAnsiTheme="minorHAnsi" w:cstheme="minorHAnsi"/>
          <w:sz w:val="22"/>
          <w:szCs w:val="22"/>
        </w:rPr>
        <w:t>los</w:t>
      </w:r>
      <w:r>
        <w:rPr>
          <w:rFonts w:asciiTheme="minorHAnsi" w:hAnsiTheme="minorHAnsi" w:cstheme="minorHAnsi"/>
          <w:sz w:val="22"/>
          <w:szCs w:val="22"/>
        </w:rPr>
        <w:t xml:space="preserve"> aspectos </w:t>
      </w:r>
      <w:r w:rsidR="00FF132A">
        <w:rPr>
          <w:rFonts w:asciiTheme="minorHAnsi" w:hAnsiTheme="minorHAnsi" w:cstheme="minorHAnsi"/>
          <w:sz w:val="22"/>
          <w:szCs w:val="22"/>
        </w:rPr>
        <w:t>cuyo cumplimiento debe certificar</w:t>
      </w:r>
      <w:r>
        <w:rPr>
          <w:rFonts w:asciiTheme="minorHAnsi" w:hAnsiTheme="minorHAnsi" w:cstheme="minorHAnsi"/>
          <w:sz w:val="22"/>
          <w:szCs w:val="22"/>
        </w:rPr>
        <w:t xml:space="preserve"> la SEREMI MINVU en las </w:t>
      </w:r>
      <w:r w:rsidR="0015329D">
        <w:rPr>
          <w:rFonts w:asciiTheme="minorHAnsi" w:hAnsiTheme="minorHAnsi" w:cstheme="minorHAnsi"/>
          <w:sz w:val="22"/>
          <w:szCs w:val="22"/>
        </w:rPr>
        <w:t>sub</w:t>
      </w:r>
      <w:r>
        <w:rPr>
          <w:rFonts w:asciiTheme="minorHAnsi" w:hAnsiTheme="minorHAnsi" w:cstheme="minorHAnsi"/>
          <w:sz w:val="22"/>
          <w:szCs w:val="22"/>
        </w:rPr>
        <w:t>divisiones en el área rural de los planes reguladores metropolitanos de Santiago, Valparaíso y Concepción.</w:t>
      </w:r>
    </w:p>
    <w:p w14:paraId="325725C2" w14:textId="3392FB7E" w:rsidR="004A1313" w:rsidRDefault="004A1313" w:rsidP="004A1313">
      <w:pPr>
        <w:pStyle w:val="Prrafodelista"/>
        <w:spacing w:line="276" w:lineRule="auto"/>
        <w:ind w:left="1080"/>
        <w:jc w:val="both"/>
        <w:rPr>
          <w:rFonts w:asciiTheme="minorHAnsi" w:hAnsiTheme="minorHAnsi" w:cstheme="minorHAnsi"/>
          <w:sz w:val="22"/>
          <w:szCs w:val="22"/>
        </w:rPr>
      </w:pPr>
    </w:p>
    <w:p w14:paraId="28C6D0D7" w14:textId="284BD2D7" w:rsidR="004A1313" w:rsidRDefault="00FF132A" w:rsidP="004A1313">
      <w:pPr>
        <w:pStyle w:val="Prrafodelista"/>
        <w:spacing w:line="276" w:lineRule="auto"/>
        <w:ind w:left="1080"/>
        <w:jc w:val="both"/>
        <w:rPr>
          <w:rFonts w:asciiTheme="minorHAnsi" w:hAnsiTheme="minorHAnsi" w:cstheme="minorHAnsi"/>
          <w:sz w:val="22"/>
          <w:szCs w:val="22"/>
        </w:rPr>
      </w:pPr>
      <w:r>
        <w:rPr>
          <w:rFonts w:asciiTheme="minorHAnsi" w:hAnsiTheme="minorHAnsi" w:cstheme="minorHAnsi"/>
          <w:b/>
          <w:color w:val="0070C0"/>
          <w:sz w:val="22"/>
          <w:szCs w:val="22"/>
        </w:rPr>
        <w:t>E</w:t>
      </w:r>
      <w:r w:rsidR="004A1313">
        <w:rPr>
          <w:rFonts w:asciiTheme="minorHAnsi" w:hAnsiTheme="minorHAnsi" w:cstheme="minorHAnsi"/>
          <w:b/>
          <w:color w:val="0070C0"/>
          <w:sz w:val="22"/>
          <w:szCs w:val="22"/>
        </w:rPr>
        <w:t>FECTOS ESPERAD</w:t>
      </w:r>
      <w:r w:rsidR="004A1313" w:rsidRPr="003E3187">
        <w:rPr>
          <w:rFonts w:asciiTheme="minorHAnsi" w:hAnsiTheme="minorHAnsi" w:cstheme="minorHAnsi"/>
          <w:b/>
          <w:color w:val="0070C0"/>
          <w:sz w:val="22"/>
          <w:szCs w:val="22"/>
        </w:rPr>
        <w:t>OS</w:t>
      </w:r>
      <w:r w:rsidR="004A1313">
        <w:rPr>
          <w:rFonts w:asciiTheme="minorHAnsi" w:hAnsiTheme="minorHAnsi" w:cstheme="minorHAnsi"/>
          <w:b/>
          <w:color w:val="0070C0"/>
          <w:sz w:val="22"/>
          <w:szCs w:val="22"/>
        </w:rPr>
        <w:t>:</w:t>
      </w:r>
      <w:r w:rsidR="004A1313">
        <w:rPr>
          <w:rFonts w:asciiTheme="minorHAnsi" w:hAnsiTheme="minorHAnsi" w:cstheme="minorHAnsi"/>
          <w:sz w:val="22"/>
          <w:szCs w:val="22"/>
        </w:rPr>
        <w:t xml:space="preserve"> Con esta modificación, se desea explicitar que, conforme a la jurisprudencia administrativa e instrucciones impartidas por la División de Desarrollo Urbano del MINVU, las SEREMI MINVU no solo deben </w:t>
      </w:r>
      <w:r w:rsidR="004A1313" w:rsidRPr="004A1313">
        <w:rPr>
          <w:rFonts w:asciiTheme="minorHAnsi" w:hAnsiTheme="minorHAnsi" w:cstheme="minorHAnsi"/>
          <w:sz w:val="22"/>
          <w:szCs w:val="22"/>
        </w:rPr>
        <w:t xml:space="preserve">certificar </w:t>
      </w:r>
      <w:r w:rsidR="004A1313">
        <w:rPr>
          <w:rFonts w:asciiTheme="minorHAnsi" w:hAnsiTheme="minorHAnsi" w:cstheme="minorHAnsi"/>
          <w:sz w:val="22"/>
          <w:szCs w:val="22"/>
        </w:rPr>
        <w:t>e</w:t>
      </w:r>
      <w:r w:rsidR="004A1313" w:rsidRPr="004A1313">
        <w:rPr>
          <w:rFonts w:asciiTheme="minorHAnsi" w:hAnsiTheme="minorHAnsi" w:cstheme="minorHAnsi"/>
          <w:sz w:val="22"/>
          <w:szCs w:val="22"/>
        </w:rPr>
        <w:t xml:space="preserve">l cumplimiento de la superficie de subdivisión predial mínima </w:t>
      </w:r>
      <w:r w:rsidR="004A1313">
        <w:rPr>
          <w:rFonts w:asciiTheme="minorHAnsi" w:hAnsiTheme="minorHAnsi" w:cstheme="minorHAnsi"/>
          <w:sz w:val="22"/>
          <w:szCs w:val="22"/>
        </w:rPr>
        <w:t>establecid</w:t>
      </w:r>
      <w:r w:rsidR="0015329D">
        <w:rPr>
          <w:rFonts w:asciiTheme="minorHAnsi" w:hAnsiTheme="minorHAnsi" w:cstheme="minorHAnsi"/>
          <w:sz w:val="22"/>
          <w:szCs w:val="22"/>
        </w:rPr>
        <w:t>a</w:t>
      </w:r>
      <w:r w:rsidR="004A1313">
        <w:rPr>
          <w:rFonts w:asciiTheme="minorHAnsi" w:hAnsiTheme="minorHAnsi" w:cstheme="minorHAnsi"/>
          <w:sz w:val="22"/>
          <w:szCs w:val="22"/>
        </w:rPr>
        <w:t xml:space="preserve"> en dichos instrumentos,</w:t>
      </w:r>
      <w:r w:rsidR="004A1313" w:rsidRPr="004A1313">
        <w:rPr>
          <w:rFonts w:asciiTheme="minorHAnsi" w:hAnsiTheme="minorHAnsi" w:cstheme="minorHAnsi"/>
          <w:sz w:val="22"/>
          <w:szCs w:val="22"/>
        </w:rPr>
        <w:t xml:space="preserve"> </w:t>
      </w:r>
      <w:r w:rsidR="004A1313">
        <w:rPr>
          <w:rFonts w:asciiTheme="minorHAnsi" w:hAnsiTheme="minorHAnsi" w:cstheme="minorHAnsi"/>
          <w:sz w:val="22"/>
          <w:szCs w:val="22"/>
        </w:rPr>
        <w:t xml:space="preserve">sino que </w:t>
      </w:r>
      <w:r w:rsidR="0015329D">
        <w:rPr>
          <w:rFonts w:asciiTheme="minorHAnsi" w:hAnsiTheme="minorHAnsi" w:cstheme="minorHAnsi"/>
          <w:sz w:val="22"/>
          <w:szCs w:val="22"/>
        </w:rPr>
        <w:t xml:space="preserve">además </w:t>
      </w:r>
      <w:r>
        <w:rPr>
          <w:rFonts w:asciiTheme="minorHAnsi" w:hAnsiTheme="minorHAnsi" w:cstheme="minorHAnsi"/>
          <w:sz w:val="22"/>
          <w:szCs w:val="22"/>
        </w:rPr>
        <w:t xml:space="preserve">deberán resguardar </w:t>
      </w:r>
      <w:r w:rsidR="004A1313">
        <w:rPr>
          <w:rFonts w:asciiTheme="minorHAnsi" w:hAnsiTheme="minorHAnsi" w:cstheme="minorHAnsi"/>
          <w:sz w:val="22"/>
          <w:szCs w:val="22"/>
        </w:rPr>
        <w:t xml:space="preserve">que </w:t>
      </w:r>
      <w:r>
        <w:rPr>
          <w:rFonts w:asciiTheme="minorHAnsi" w:hAnsiTheme="minorHAnsi" w:cstheme="minorHAnsi"/>
          <w:sz w:val="22"/>
          <w:szCs w:val="22"/>
        </w:rPr>
        <w:t>éstas</w:t>
      </w:r>
      <w:r w:rsidR="0015329D">
        <w:rPr>
          <w:rFonts w:asciiTheme="minorHAnsi" w:hAnsiTheme="minorHAnsi" w:cstheme="minorHAnsi"/>
          <w:sz w:val="22"/>
          <w:szCs w:val="22"/>
        </w:rPr>
        <w:t xml:space="preserve"> no generar</w:t>
      </w:r>
      <w:r>
        <w:rPr>
          <w:rFonts w:asciiTheme="minorHAnsi" w:hAnsiTheme="minorHAnsi" w:cstheme="minorHAnsi"/>
          <w:sz w:val="22"/>
          <w:szCs w:val="22"/>
        </w:rPr>
        <w:t>en</w:t>
      </w:r>
      <w:r w:rsidR="0015329D">
        <w:rPr>
          <w:rFonts w:asciiTheme="minorHAnsi" w:hAnsiTheme="minorHAnsi" w:cstheme="minorHAnsi"/>
          <w:sz w:val="22"/>
          <w:szCs w:val="22"/>
        </w:rPr>
        <w:t xml:space="preserve"> nuevo</w:t>
      </w:r>
      <w:r>
        <w:rPr>
          <w:rFonts w:asciiTheme="minorHAnsi" w:hAnsiTheme="minorHAnsi" w:cstheme="minorHAnsi"/>
          <w:sz w:val="22"/>
          <w:szCs w:val="22"/>
        </w:rPr>
        <w:t>s</w:t>
      </w:r>
      <w:r w:rsidR="0015329D">
        <w:rPr>
          <w:rFonts w:asciiTheme="minorHAnsi" w:hAnsiTheme="minorHAnsi" w:cstheme="minorHAnsi"/>
          <w:sz w:val="22"/>
          <w:szCs w:val="22"/>
        </w:rPr>
        <w:t xml:space="preserve"> núcleo</w:t>
      </w:r>
      <w:r>
        <w:rPr>
          <w:rFonts w:asciiTheme="minorHAnsi" w:hAnsiTheme="minorHAnsi" w:cstheme="minorHAnsi"/>
          <w:sz w:val="22"/>
          <w:szCs w:val="22"/>
        </w:rPr>
        <w:t>s</w:t>
      </w:r>
      <w:r w:rsidR="0015329D">
        <w:rPr>
          <w:rFonts w:asciiTheme="minorHAnsi" w:hAnsiTheme="minorHAnsi" w:cstheme="minorHAnsi"/>
          <w:sz w:val="22"/>
          <w:szCs w:val="22"/>
        </w:rPr>
        <w:t xml:space="preserve"> urbano</w:t>
      </w:r>
      <w:r>
        <w:rPr>
          <w:rFonts w:asciiTheme="minorHAnsi" w:hAnsiTheme="minorHAnsi" w:cstheme="minorHAnsi"/>
          <w:sz w:val="22"/>
          <w:szCs w:val="22"/>
        </w:rPr>
        <w:t>s</w:t>
      </w:r>
      <w:r w:rsidR="0015329D">
        <w:rPr>
          <w:rFonts w:asciiTheme="minorHAnsi" w:hAnsiTheme="minorHAnsi" w:cstheme="minorHAnsi"/>
          <w:sz w:val="22"/>
          <w:szCs w:val="22"/>
        </w:rPr>
        <w:t xml:space="preserve"> al margen de la planificación urbana intercomunal, dejando explícito además,</w:t>
      </w:r>
      <w:r w:rsidR="0015329D" w:rsidRPr="0015329D">
        <w:rPr>
          <w:rFonts w:asciiTheme="minorHAnsi" w:hAnsiTheme="minorHAnsi" w:cstheme="minorHAnsi"/>
          <w:sz w:val="22"/>
          <w:szCs w:val="22"/>
        </w:rPr>
        <w:t xml:space="preserve"> </w:t>
      </w:r>
      <w:r w:rsidR="0015329D">
        <w:rPr>
          <w:rFonts w:asciiTheme="minorHAnsi" w:hAnsiTheme="minorHAnsi" w:cstheme="minorHAnsi"/>
          <w:sz w:val="22"/>
          <w:szCs w:val="22"/>
        </w:rPr>
        <w:t>que l</w:t>
      </w:r>
      <w:r w:rsidR="0015329D" w:rsidRPr="004A1313">
        <w:rPr>
          <w:rFonts w:asciiTheme="minorHAnsi" w:hAnsiTheme="minorHAnsi" w:cstheme="minorHAnsi"/>
          <w:sz w:val="22"/>
          <w:szCs w:val="22"/>
        </w:rPr>
        <w:t>os predios resultante</w:t>
      </w:r>
      <w:r w:rsidR="0015329D">
        <w:rPr>
          <w:rFonts w:asciiTheme="minorHAnsi" w:hAnsiTheme="minorHAnsi" w:cstheme="minorHAnsi"/>
          <w:sz w:val="22"/>
          <w:szCs w:val="22"/>
        </w:rPr>
        <w:t>s de estas subdivisiones queda</w:t>
      </w:r>
      <w:r w:rsidR="0015329D" w:rsidRPr="004A1313">
        <w:rPr>
          <w:rFonts w:asciiTheme="minorHAnsi" w:hAnsiTheme="minorHAnsi" w:cstheme="minorHAnsi"/>
          <w:sz w:val="22"/>
          <w:szCs w:val="22"/>
        </w:rPr>
        <w:t>n sujetos a las prohibiciones y excepciones que establece el artículo 55 de la Ley General de Urbanismo y Construcciones</w:t>
      </w:r>
      <w:r w:rsidR="0015329D">
        <w:rPr>
          <w:rFonts w:asciiTheme="minorHAnsi" w:hAnsiTheme="minorHAnsi" w:cstheme="minorHAnsi"/>
          <w:sz w:val="22"/>
          <w:szCs w:val="22"/>
        </w:rPr>
        <w:t>.</w:t>
      </w:r>
    </w:p>
    <w:p w14:paraId="251ABC72" w14:textId="77777777" w:rsidR="00045181" w:rsidRDefault="00045181" w:rsidP="002C2484">
      <w:pPr>
        <w:pStyle w:val="Prrafodelista"/>
        <w:spacing w:line="276" w:lineRule="auto"/>
        <w:ind w:left="1080"/>
        <w:jc w:val="both"/>
        <w:rPr>
          <w:rFonts w:asciiTheme="minorHAnsi" w:hAnsiTheme="minorHAnsi" w:cstheme="minorHAnsi"/>
          <w:sz w:val="22"/>
          <w:szCs w:val="22"/>
        </w:rPr>
      </w:pPr>
    </w:p>
    <w:bookmarkEnd w:id="0"/>
    <w:p w14:paraId="209011C8" w14:textId="7C25D0B3" w:rsidR="004A1313" w:rsidRDefault="00193510" w:rsidP="004A1313">
      <w:pPr>
        <w:pStyle w:val="Prrafodelista"/>
        <w:numPr>
          <w:ilvl w:val="0"/>
          <w:numId w:val="28"/>
        </w:numPr>
        <w:spacing w:line="276" w:lineRule="auto"/>
        <w:ind w:left="1080" w:hanging="796"/>
        <w:jc w:val="both"/>
        <w:rPr>
          <w:rFonts w:asciiTheme="minorHAnsi" w:hAnsiTheme="minorHAnsi" w:cstheme="minorHAnsi"/>
          <w:sz w:val="22"/>
          <w:szCs w:val="22"/>
        </w:rPr>
      </w:pPr>
      <w:r w:rsidRPr="00045181">
        <w:rPr>
          <w:rFonts w:asciiTheme="minorHAnsi" w:hAnsiTheme="minorHAnsi" w:cstheme="minorHAnsi"/>
          <w:sz w:val="22"/>
          <w:szCs w:val="22"/>
        </w:rPr>
        <w:lastRenderedPageBreak/>
        <w:t xml:space="preserve">Se incorpora un nuevo inciso sexto en el artículo 5.1.6. de la OGUC, con el propósito de establecer </w:t>
      </w:r>
      <w:r w:rsidR="00BA1E24" w:rsidRPr="00045181">
        <w:rPr>
          <w:rFonts w:asciiTheme="minorHAnsi" w:hAnsiTheme="minorHAnsi" w:cstheme="minorHAnsi"/>
          <w:sz w:val="22"/>
          <w:szCs w:val="22"/>
        </w:rPr>
        <w:t xml:space="preserve">nuevos documentos a presentar en todas las solicitudes de permiso </w:t>
      </w:r>
      <w:r w:rsidR="00932440">
        <w:rPr>
          <w:rFonts w:asciiTheme="minorHAnsi" w:hAnsiTheme="minorHAnsi" w:cstheme="minorHAnsi"/>
          <w:sz w:val="22"/>
          <w:szCs w:val="22"/>
        </w:rPr>
        <w:t xml:space="preserve">de edificación </w:t>
      </w:r>
      <w:r w:rsidR="00BA1E24" w:rsidRPr="00045181">
        <w:rPr>
          <w:rFonts w:asciiTheme="minorHAnsi" w:hAnsiTheme="minorHAnsi" w:cstheme="minorHAnsi"/>
          <w:sz w:val="22"/>
          <w:szCs w:val="22"/>
        </w:rPr>
        <w:t>para la construcción de viv</w:t>
      </w:r>
      <w:r w:rsidR="00045181" w:rsidRPr="00045181">
        <w:rPr>
          <w:rFonts w:asciiTheme="minorHAnsi" w:hAnsiTheme="minorHAnsi" w:cstheme="minorHAnsi"/>
          <w:sz w:val="22"/>
          <w:szCs w:val="22"/>
        </w:rPr>
        <w:t xml:space="preserve">iendas del propietario del predio </w:t>
      </w:r>
      <w:r w:rsidR="00BA1E24" w:rsidRPr="00045181">
        <w:rPr>
          <w:rFonts w:asciiTheme="minorHAnsi" w:hAnsiTheme="minorHAnsi" w:cstheme="minorHAnsi"/>
          <w:sz w:val="22"/>
          <w:szCs w:val="22"/>
        </w:rPr>
        <w:t>y sus trabajadores</w:t>
      </w:r>
      <w:r w:rsidR="00045181" w:rsidRPr="00045181">
        <w:rPr>
          <w:rFonts w:asciiTheme="minorHAnsi" w:hAnsiTheme="minorHAnsi" w:cstheme="minorHAnsi"/>
          <w:sz w:val="22"/>
          <w:szCs w:val="22"/>
        </w:rPr>
        <w:t>,</w:t>
      </w:r>
      <w:r w:rsidR="00BA1E24" w:rsidRPr="00045181">
        <w:rPr>
          <w:rFonts w:asciiTheme="minorHAnsi" w:hAnsiTheme="minorHAnsi" w:cstheme="minorHAnsi"/>
          <w:sz w:val="22"/>
          <w:szCs w:val="22"/>
        </w:rPr>
        <w:t xml:space="preserve"> conforme lo permite el inciso primero del artículo 55 de la LGUC.</w:t>
      </w:r>
    </w:p>
    <w:p w14:paraId="06A1954D" w14:textId="5EAE3088" w:rsidR="00C76C69" w:rsidRPr="00045181" w:rsidRDefault="00C76C69" w:rsidP="00932440">
      <w:pPr>
        <w:pStyle w:val="Prrafodelista"/>
        <w:spacing w:line="276" w:lineRule="auto"/>
        <w:ind w:left="1080"/>
        <w:jc w:val="both"/>
        <w:rPr>
          <w:rFonts w:asciiTheme="minorHAnsi" w:hAnsiTheme="minorHAnsi" w:cstheme="minorHAnsi"/>
          <w:sz w:val="22"/>
          <w:szCs w:val="22"/>
        </w:rPr>
      </w:pPr>
    </w:p>
    <w:p w14:paraId="5B88C3AC" w14:textId="692708EE" w:rsidR="00C76C69" w:rsidRDefault="00FF132A" w:rsidP="00193510">
      <w:pPr>
        <w:pStyle w:val="Prrafodelista"/>
        <w:spacing w:line="276" w:lineRule="auto"/>
        <w:ind w:left="1080"/>
        <w:jc w:val="both"/>
        <w:rPr>
          <w:rFonts w:asciiTheme="minorHAnsi" w:hAnsiTheme="minorHAnsi" w:cstheme="minorHAnsi"/>
          <w:sz w:val="22"/>
          <w:szCs w:val="22"/>
        </w:rPr>
      </w:pPr>
      <w:r>
        <w:rPr>
          <w:rFonts w:asciiTheme="minorHAnsi" w:hAnsiTheme="minorHAnsi" w:cstheme="minorHAnsi"/>
          <w:b/>
          <w:color w:val="0070C0"/>
          <w:sz w:val="22"/>
          <w:szCs w:val="22"/>
        </w:rPr>
        <w:t>E</w:t>
      </w:r>
      <w:r w:rsidR="00932440">
        <w:rPr>
          <w:rFonts w:asciiTheme="minorHAnsi" w:hAnsiTheme="minorHAnsi" w:cstheme="minorHAnsi"/>
          <w:b/>
          <w:color w:val="0070C0"/>
          <w:sz w:val="22"/>
          <w:szCs w:val="22"/>
        </w:rPr>
        <w:t>FECTOS ESPERAD</w:t>
      </w:r>
      <w:r w:rsidR="00932440" w:rsidRPr="003E3187">
        <w:rPr>
          <w:rFonts w:asciiTheme="minorHAnsi" w:hAnsiTheme="minorHAnsi" w:cstheme="minorHAnsi"/>
          <w:b/>
          <w:color w:val="0070C0"/>
          <w:sz w:val="22"/>
          <w:szCs w:val="22"/>
        </w:rPr>
        <w:t>OS</w:t>
      </w:r>
      <w:r w:rsidR="00C76C69" w:rsidRPr="00C76C69">
        <w:rPr>
          <w:rFonts w:asciiTheme="minorHAnsi" w:hAnsiTheme="minorHAnsi" w:cstheme="minorHAnsi"/>
          <w:b/>
          <w:color w:val="0070C0"/>
          <w:sz w:val="22"/>
          <w:szCs w:val="22"/>
        </w:rPr>
        <w:t>:</w:t>
      </w:r>
      <w:r w:rsidR="00C76C69">
        <w:rPr>
          <w:rFonts w:asciiTheme="minorHAnsi" w:hAnsiTheme="minorHAnsi" w:cstheme="minorHAnsi"/>
          <w:sz w:val="22"/>
          <w:szCs w:val="22"/>
        </w:rPr>
        <w:t xml:space="preserve"> </w:t>
      </w:r>
      <w:r w:rsidR="00932440">
        <w:rPr>
          <w:rFonts w:asciiTheme="minorHAnsi" w:hAnsiTheme="minorHAnsi" w:cstheme="minorHAnsi"/>
          <w:sz w:val="22"/>
          <w:szCs w:val="22"/>
        </w:rPr>
        <w:t>Con esta modificación, se espera</w:t>
      </w:r>
      <w:r w:rsidR="00045181">
        <w:rPr>
          <w:rFonts w:asciiTheme="minorHAnsi" w:hAnsiTheme="minorHAnsi" w:cstheme="minorHAnsi"/>
          <w:sz w:val="22"/>
          <w:szCs w:val="22"/>
        </w:rPr>
        <w:t xml:space="preserve"> facilitar el control preventivo que realizan las DOM </w:t>
      </w:r>
      <w:r w:rsidR="00932440">
        <w:rPr>
          <w:rFonts w:asciiTheme="minorHAnsi" w:hAnsiTheme="minorHAnsi" w:cstheme="minorHAnsi"/>
          <w:sz w:val="22"/>
          <w:szCs w:val="22"/>
        </w:rPr>
        <w:t>antes de otorgar</w:t>
      </w:r>
      <w:r w:rsidR="00045181">
        <w:rPr>
          <w:rFonts w:asciiTheme="minorHAnsi" w:hAnsiTheme="minorHAnsi" w:cstheme="minorHAnsi"/>
          <w:sz w:val="22"/>
          <w:szCs w:val="22"/>
        </w:rPr>
        <w:t xml:space="preserve"> el permiso de edificación, y explicitar que </w:t>
      </w:r>
      <w:r w:rsidR="00193510">
        <w:rPr>
          <w:rFonts w:asciiTheme="minorHAnsi" w:hAnsiTheme="minorHAnsi" w:cstheme="minorHAnsi"/>
          <w:sz w:val="22"/>
          <w:szCs w:val="22"/>
        </w:rPr>
        <w:t xml:space="preserve">las viviendas </w:t>
      </w:r>
      <w:r w:rsidR="00932440">
        <w:rPr>
          <w:rFonts w:asciiTheme="minorHAnsi" w:hAnsiTheme="minorHAnsi" w:cstheme="minorHAnsi"/>
          <w:sz w:val="22"/>
          <w:szCs w:val="22"/>
        </w:rPr>
        <w:t xml:space="preserve">que pueden construirse en el área rural, sin las autorizaciones e informes a que se refiere el artículo 55 de la LGUC, </w:t>
      </w:r>
      <w:r w:rsidR="00193510">
        <w:rPr>
          <w:rFonts w:asciiTheme="minorHAnsi" w:hAnsiTheme="minorHAnsi" w:cstheme="minorHAnsi"/>
          <w:sz w:val="22"/>
          <w:szCs w:val="22"/>
        </w:rPr>
        <w:t>son complementarias a la actividad agrícola</w:t>
      </w:r>
      <w:r w:rsidR="00045181">
        <w:rPr>
          <w:rFonts w:asciiTheme="minorHAnsi" w:hAnsiTheme="minorHAnsi" w:cstheme="minorHAnsi"/>
          <w:sz w:val="22"/>
          <w:szCs w:val="22"/>
        </w:rPr>
        <w:t>, para lo cual el interesado debe acreditar dicha circunstancia.</w:t>
      </w:r>
    </w:p>
    <w:p w14:paraId="54FC793E" w14:textId="198E7B10" w:rsidR="00193510" w:rsidRPr="00193510" w:rsidRDefault="00193510" w:rsidP="00193510">
      <w:pPr>
        <w:pStyle w:val="Prrafodelista"/>
        <w:spacing w:line="276" w:lineRule="auto"/>
        <w:ind w:left="1080"/>
        <w:jc w:val="both"/>
        <w:rPr>
          <w:rFonts w:asciiTheme="minorHAnsi" w:hAnsiTheme="minorHAnsi" w:cstheme="minorHAnsi"/>
          <w:sz w:val="22"/>
          <w:szCs w:val="22"/>
        </w:rPr>
      </w:pPr>
    </w:p>
    <w:p w14:paraId="4171ADC1" w14:textId="500816B3" w:rsidR="00206235" w:rsidRDefault="00206235" w:rsidP="00206235">
      <w:pPr>
        <w:jc w:val="both"/>
        <w:rPr>
          <w:rFonts w:asciiTheme="minorHAnsi" w:hAnsiTheme="minorHAnsi" w:cstheme="minorHAnsi"/>
          <w:b/>
          <w:sz w:val="22"/>
          <w:szCs w:val="22"/>
        </w:rPr>
      </w:pPr>
    </w:p>
    <w:p w14:paraId="17A3CFE7" w14:textId="69B54073" w:rsidR="00F5179F" w:rsidRDefault="00F5179F" w:rsidP="00F5179F">
      <w:pPr>
        <w:pStyle w:val="Prrafodelista"/>
        <w:ind w:left="1080"/>
        <w:jc w:val="both"/>
        <w:rPr>
          <w:rFonts w:asciiTheme="minorHAnsi" w:hAnsiTheme="minorHAnsi" w:cstheme="minorHAnsi"/>
          <w:b/>
          <w:color w:val="0070C0"/>
          <w:sz w:val="22"/>
          <w:szCs w:val="22"/>
        </w:rPr>
      </w:pPr>
    </w:p>
    <w:p w14:paraId="1BAC67AE" w14:textId="5A7C8A02" w:rsidR="00F5179F" w:rsidRPr="00F5179F" w:rsidRDefault="00C44352" w:rsidP="00F5179F">
      <w:pPr>
        <w:pStyle w:val="Prrafodelista"/>
        <w:ind w:left="1080"/>
        <w:jc w:val="both"/>
        <w:rPr>
          <w:rFonts w:asciiTheme="minorHAnsi" w:hAnsiTheme="minorHAnsi" w:cstheme="minorHAnsi"/>
          <w:sz w:val="22"/>
          <w:szCs w:val="22"/>
        </w:rPr>
      </w:pPr>
      <w:r>
        <w:rPr>
          <w:rFonts w:asciiTheme="minorHAnsi" w:hAnsiTheme="minorHAnsi" w:cstheme="minorHAnsi"/>
          <w:sz w:val="22"/>
          <w:szCs w:val="22"/>
        </w:rPr>
        <w:t>DPNU, julio 2022.</w:t>
      </w:r>
    </w:p>
    <w:p w14:paraId="1C7D2C95" w14:textId="3902A56B" w:rsidR="00206235" w:rsidRDefault="00206235" w:rsidP="00206235">
      <w:pPr>
        <w:jc w:val="both"/>
        <w:rPr>
          <w:rFonts w:asciiTheme="minorHAnsi" w:hAnsiTheme="minorHAnsi" w:cstheme="minorHAnsi"/>
          <w:b/>
          <w:sz w:val="22"/>
          <w:szCs w:val="22"/>
        </w:rPr>
      </w:pPr>
    </w:p>
    <w:p w14:paraId="3590C95F" w14:textId="4746522C" w:rsidR="00206235" w:rsidRDefault="00206235" w:rsidP="00206235">
      <w:pPr>
        <w:jc w:val="both"/>
        <w:rPr>
          <w:rFonts w:asciiTheme="minorHAnsi" w:hAnsiTheme="minorHAnsi" w:cstheme="minorHAnsi"/>
          <w:b/>
          <w:sz w:val="22"/>
          <w:szCs w:val="22"/>
        </w:rPr>
      </w:pPr>
    </w:p>
    <w:p w14:paraId="6FCB475C" w14:textId="77777777" w:rsidR="00206235" w:rsidRPr="00206235" w:rsidRDefault="00206235" w:rsidP="00206235">
      <w:pPr>
        <w:jc w:val="both"/>
        <w:rPr>
          <w:rFonts w:asciiTheme="minorHAnsi" w:hAnsiTheme="minorHAnsi" w:cstheme="minorHAnsi"/>
          <w:b/>
          <w:sz w:val="22"/>
          <w:szCs w:val="22"/>
        </w:rPr>
      </w:pPr>
    </w:p>
    <w:p w14:paraId="59D5EB72" w14:textId="77777777" w:rsidR="008812C6" w:rsidRPr="00B11AC1" w:rsidRDefault="008812C6" w:rsidP="008812C6">
      <w:pPr>
        <w:spacing w:line="276" w:lineRule="auto"/>
        <w:jc w:val="center"/>
        <w:rPr>
          <w:rFonts w:asciiTheme="minorHAnsi" w:hAnsiTheme="minorHAnsi" w:cstheme="minorHAnsi"/>
          <w:b/>
          <w:sz w:val="22"/>
          <w:szCs w:val="22"/>
        </w:rPr>
      </w:pPr>
      <w:r>
        <w:rPr>
          <w:rFonts w:asciiTheme="minorHAnsi" w:hAnsiTheme="minorHAnsi" w:cstheme="minorHAnsi"/>
          <w:b/>
          <w:sz w:val="22"/>
          <w:szCs w:val="22"/>
        </w:rPr>
        <w:t>***</w:t>
      </w:r>
    </w:p>
    <w:sectPr w:rsidR="008812C6" w:rsidRPr="00B11AC1" w:rsidSect="0029069D">
      <w:headerReference w:type="default" r:id="rId10"/>
      <w:footerReference w:type="default" r:id="rId11"/>
      <w:pgSz w:w="12242" w:h="18722" w:code="14"/>
      <w:pgMar w:top="1418" w:right="1531" w:bottom="1418" w:left="1531" w:header="567"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0F190" w14:textId="77777777" w:rsidR="00591B69" w:rsidRDefault="00591B69" w:rsidP="00887BA2">
      <w:r>
        <w:separator/>
      </w:r>
    </w:p>
  </w:endnote>
  <w:endnote w:type="continuationSeparator" w:id="0">
    <w:p w14:paraId="56678F45" w14:textId="77777777" w:rsidR="00591B69" w:rsidRDefault="00591B69" w:rsidP="0088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388916470"/>
      <w:docPartObj>
        <w:docPartGallery w:val="Page Numbers (Bottom of Page)"/>
        <w:docPartUnique/>
      </w:docPartObj>
    </w:sdtPr>
    <w:sdtEndPr/>
    <w:sdtContent>
      <w:p w14:paraId="5072B1BF" w14:textId="767252CD" w:rsidR="00887BA2" w:rsidRPr="00887BA2" w:rsidRDefault="009B5149" w:rsidP="009B5149">
        <w:pPr>
          <w:pStyle w:val="Piedepgina"/>
          <w:tabs>
            <w:tab w:val="clear" w:pos="8838"/>
            <w:tab w:val="right" w:pos="9214"/>
          </w:tabs>
          <w:rPr>
            <w:rFonts w:asciiTheme="minorHAnsi" w:hAnsiTheme="minorHAnsi"/>
            <w:sz w:val="16"/>
            <w:szCs w:val="16"/>
          </w:rPr>
        </w:pPr>
        <w:r>
          <w:rPr>
            <w:noProof/>
          </w:rPr>
          <w:drawing>
            <wp:inline distT="0" distB="0" distL="0" distR="0" wp14:anchorId="4A811194" wp14:editId="548C3AE6">
              <wp:extent cx="1009650" cy="85725"/>
              <wp:effectExtent l="0" t="0" r="0" b="9525"/>
              <wp:docPr id="1"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91509"/>
                      <a:stretch/>
                    </pic:blipFill>
                    <pic:spPr bwMode="auto">
                      <a:xfrm>
                        <a:off x="0" y="0"/>
                        <a:ext cx="1009015" cy="856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sz w:val="16"/>
            <w:szCs w:val="16"/>
          </w:rPr>
          <w:tab/>
        </w:r>
        <w:r w:rsidR="00F26677">
          <w:rPr>
            <w:rFonts w:asciiTheme="minorHAnsi" w:hAnsiTheme="minorHAnsi"/>
            <w:sz w:val="16"/>
            <w:szCs w:val="16"/>
          </w:rPr>
          <w:t xml:space="preserve">Ministerio de Vivienda y Urbanismo  </w:t>
        </w:r>
        <w:r w:rsidR="00F26677">
          <w:rPr>
            <w:rFonts w:asciiTheme="minorHAnsi" w:hAnsiTheme="minorHAnsi" w:cstheme="minorHAnsi"/>
            <w:sz w:val="16"/>
            <w:szCs w:val="16"/>
          </w:rPr>
          <w:t>│  División de Desarrollo Urbano</w:t>
        </w:r>
        <w:r>
          <w:rPr>
            <w:rFonts w:asciiTheme="minorHAnsi" w:hAnsiTheme="minorHAnsi"/>
            <w:sz w:val="16"/>
            <w:szCs w:val="16"/>
          </w:rPr>
          <w:tab/>
        </w:r>
        <w:r w:rsidR="00887BA2" w:rsidRPr="00887BA2">
          <w:rPr>
            <w:rFonts w:asciiTheme="minorHAnsi" w:hAnsiTheme="minorHAnsi"/>
            <w:sz w:val="16"/>
            <w:szCs w:val="16"/>
          </w:rPr>
          <w:t xml:space="preserve">PAGINA   </w:t>
        </w:r>
        <w:r w:rsidR="00887BA2" w:rsidRPr="00887BA2">
          <w:rPr>
            <w:rFonts w:asciiTheme="minorHAnsi" w:hAnsiTheme="minorHAnsi"/>
            <w:sz w:val="16"/>
            <w:szCs w:val="16"/>
          </w:rPr>
          <w:fldChar w:fldCharType="begin"/>
        </w:r>
        <w:r w:rsidR="00887BA2" w:rsidRPr="00887BA2">
          <w:rPr>
            <w:rFonts w:asciiTheme="minorHAnsi" w:hAnsiTheme="minorHAnsi"/>
            <w:sz w:val="16"/>
            <w:szCs w:val="16"/>
          </w:rPr>
          <w:instrText>PAGE   \* MERGEFORMAT</w:instrText>
        </w:r>
        <w:r w:rsidR="00887BA2" w:rsidRPr="00887BA2">
          <w:rPr>
            <w:rFonts w:asciiTheme="minorHAnsi" w:hAnsiTheme="minorHAnsi"/>
            <w:sz w:val="16"/>
            <w:szCs w:val="16"/>
          </w:rPr>
          <w:fldChar w:fldCharType="separate"/>
        </w:r>
        <w:r w:rsidR="00B95865" w:rsidRPr="00B95865">
          <w:rPr>
            <w:rFonts w:asciiTheme="minorHAnsi" w:hAnsiTheme="minorHAnsi"/>
            <w:noProof/>
            <w:sz w:val="16"/>
            <w:szCs w:val="16"/>
            <w:lang w:val="es-ES"/>
          </w:rPr>
          <w:t>3</w:t>
        </w:r>
        <w:r w:rsidR="00887BA2" w:rsidRPr="00887BA2">
          <w:rPr>
            <w:rFonts w:asciiTheme="minorHAnsi" w:hAnsiTheme="min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62BF3" w14:textId="77777777" w:rsidR="00591B69" w:rsidRDefault="00591B69" w:rsidP="00887BA2">
      <w:r>
        <w:separator/>
      </w:r>
    </w:p>
  </w:footnote>
  <w:footnote w:type="continuationSeparator" w:id="0">
    <w:p w14:paraId="27BB61F4" w14:textId="77777777" w:rsidR="00591B69" w:rsidRDefault="00591B69" w:rsidP="00887BA2">
      <w:r>
        <w:continuationSeparator/>
      </w:r>
    </w:p>
  </w:footnote>
  <w:footnote w:id="1">
    <w:p w14:paraId="7D2B4904" w14:textId="77777777" w:rsidR="008E7A40" w:rsidRDefault="008E7A40" w:rsidP="008E7A40">
      <w:pPr>
        <w:pStyle w:val="Textonotapie"/>
        <w:jc w:val="both"/>
      </w:pPr>
      <w:r>
        <w:rPr>
          <w:rStyle w:val="Refdenotaalpie"/>
        </w:rPr>
        <w:footnoteRef/>
      </w:r>
      <w:r>
        <w:t xml:space="preserve"> De acuerdo al artículo 1° del DL 3.516, inmuebles de aptitud agrícola, ganadera o forestal ubicados fuera de los límites urbanos o fuera de los límites de los planes reguladores intercomunales de Santiago y Valparaíso y del plan regulador metropolitano de Concepción.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E67B" w14:textId="77777777" w:rsidR="009B5149" w:rsidRPr="009B5149" w:rsidRDefault="009B5149" w:rsidP="009B5149">
    <w:pPr>
      <w:pStyle w:val="Encabezado"/>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518"/>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1" w15:restartNumberingAfterBreak="0">
    <w:nsid w:val="15A16765"/>
    <w:multiLevelType w:val="hybridMultilevel"/>
    <w:tmpl w:val="5F4A1FF6"/>
    <w:lvl w:ilvl="0" w:tplc="741025D2">
      <w:start w:val="1"/>
      <w:numFmt w:val="decimal"/>
      <w:lvlText w:val="%1."/>
      <w:lvlJc w:val="left"/>
      <w:pPr>
        <w:ind w:left="625" w:hanging="360"/>
      </w:pPr>
      <w:rPr>
        <w:rFonts w:hint="default"/>
      </w:rPr>
    </w:lvl>
    <w:lvl w:ilvl="1" w:tplc="340A0019">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2" w15:restartNumberingAfterBreak="0">
    <w:nsid w:val="17C92EF1"/>
    <w:multiLevelType w:val="hybridMultilevel"/>
    <w:tmpl w:val="28F0D35E"/>
    <w:lvl w:ilvl="0" w:tplc="340A0017">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DD381E"/>
    <w:multiLevelType w:val="hybridMultilevel"/>
    <w:tmpl w:val="23EEC228"/>
    <w:lvl w:ilvl="0" w:tplc="23643E92">
      <w:start w:val="1"/>
      <w:numFmt w:val="bullet"/>
      <w:lvlText w:val=""/>
      <w:lvlJc w:val="left"/>
      <w:pPr>
        <w:tabs>
          <w:tab w:val="num" w:pos="360"/>
        </w:tabs>
        <w:ind w:left="360" w:hanging="360"/>
      </w:pPr>
      <w:rPr>
        <w:rFonts w:ascii="Wingdings" w:hAnsi="Wingdings" w:hint="default"/>
      </w:rPr>
    </w:lvl>
    <w:lvl w:ilvl="1" w:tplc="C90ED8BE" w:tentative="1">
      <w:start w:val="1"/>
      <w:numFmt w:val="bullet"/>
      <w:lvlText w:val=""/>
      <w:lvlJc w:val="left"/>
      <w:pPr>
        <w:tabs>
          <w:tab w:val="num" w:pos="1080"/>
        </w:tabs>
        <w:ind w:left="1080" w:hanging="360"/>
      </w:pPr>
      <w:rPr>
        <w:rFonts w:ascii="Wingdings" w:hAnsi="Wingdings" w:hint="default"/>
      </w:rPr>
    </w:lvl>
    <w:lvl w:ilvl="2" w:tplc="954E4E26" w:tentative="1">
      <w:start w:val="1"/>
      <w:numFmt w:val="bullet"/>
      <w:lvlText w:val=""/>
      <w:lvlJc w:val="left"/>
      <w:pPr>
        <w:tabs>
          <w:tab w:val="num" w:pos="1800"/>
        </w:tabs>
        <w:ind w:left="1800" w:hanging="360"/>
      </w:pPr>
      <w:rPr>
        <w:rFonts w:ascii="Wingdings" w:hAnsi="Wingdings" w:hint="default"/>
      </w:rPr>
    </w:lvl>
    <w:lvl w:ilvl="3" w:tplc="7278E452" w:tentative="1">
      <w:start w:val="1"/>
      <w:numFmt w:val="bullet"/>
      <w:lvlText w:val=""/>
      <w:lvlJc w:val="left"/>
      <w:pPr>
        <w:tabs>
          <w:tab w:val="num" w:pos="2520"/>
        </w:tabs>
        <w:ind w:left="2520" w:hanging="360"/>
      </w:pPr>
      <w:rPr>
        <w:rFonts w:ascii="Wingdings" w:hAnsi="Wingdings" w:hint="default"/>
      </w:rPr>
    </w:lvl>
    <w:lvl w:ilvl="4" w:tplc="CF36DF8C" w:tentative="1">
      <w:start w:val="1"/>
      <w:numFmt w:val="bullet"/>
      <w:lvlText w:val=""/>
      <w:lvlJc w:val="left"/>
      <w:pPr>
        <w:tabs>
          <w:tab w:val="num" w:pos="3240"/>
        </w:tabs>
        <w:ind w:left="3240" w:hanging="360"/>
      </w:pPr>
      <w:rPr>
        <w:rFonts w:ascii="Wingdings" w:hAnsi="Wingdings" w:hint="default"/>
      </w:rPr>
    </w:lvl>
    <w:lvl w:ilvl="5" w:tplc="A874E24C" w:tentative="1">
      <w:start w:val="1"/>
      <w:numFmt w:val="bullet"/>
      <w:lvlText w:val=""/>
      <w:lvlJc w:val="left"/>
      <w:pPr>
        <w:tabs>
          <w:tab w:val="num" w:pos="3960"/>
        </w:tabs>
        <w:ind w:left="3960" w:hanging="360"/>
      </w:pPr>
      <w:rPr>
        <w:rFonts w:ascii="Wingdings" w:hAnsi="Wingdings" w:hint="default"/>
      </w:rPr>
    </w:lvl>
    <w:lvl w:ilvl="6" w:tplc="21E6C504" w:tentative="1">
      <w:start w:val="1"/>
      <w:numFmt w:val="bullet"/>
      <w:lvlText w:val=""/>
      <w:lvlJc w:val="left"/>
      <w:pPr>
        <w:tabs>
          <w:tab w:val="num" w:pos="4680"/>
        </w:tabs>
        <w:ind w:left="4680" w:hanging="360"/>
      </w:pPr>
      <w:rPr>
        <w:rFonts w:ascii="Wingdings" w:hAnsi="Wingdings" w:hint="default"/>
      </w:rPr>
    </w:lvl>
    <w:lvl w:ilvl="7" w:tplc="E38AB412" w:tentative="1">
      <w:start w:val="1"/>
      <w:numFmt w:val="bullet"/>
      <w:lvlText w:val=""/>
      <w:lvlJc w:val="left"/>
      <w:pPr>
        <w:tabs>
          <w:tab w:val="num" w:pos="5400"/>
        </w:tabs>
        <w:ind w:left="5400" w:hanging="360"/>
      </w:pPr>
      <w:rPr>
        <w:rFonts w:ascii="Wingdings" w:hAnsi="Wingdings" w:hint="default"/>
      </w:rPr>
    </w:lvl>
    <w:lvl w:ilvl="8" w:tplc="A8D8E8F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050D5B"/>
    <w:multiLevelType w:val="hybridMultilevel"/>
    <w:tmpl w:val="1316711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C8B3A2F"/>
    <w:multiLevelType w:val="hybridMultilevel"/>
    <w:tmpl w:val="A464206A"/>
    <w:lvl w:ilvl="0" w:tplc="E19A747C">
      <w:start w:val="1"/>
      <w:numFmt w:val="lowerLetter"/>
      <w:lvlText w:val="%1)"/>
      <w:lvlJc w:val="left"/>
      <w:pPr>
        <w:ind w:left="618" w:hanging="360"/>
      </w:pPr>
      <w:rPr>
        <w:rFonts w:hint="default"/>
        <w:b/>
        <w:color w:val="auto"/>
      </w:rPr>
    </w:lvl>
    <w:lvl w:ilvl="1" w:tplc="0C0A0019">
      <w:start w:val="1"/>
      <w:numFmt w:val="lowerLetter"/>
      <w:lvlText w:val="%2."/>
      <w:lvlJc w:val="left"/>
      <w:pPr>
        <w:ind w:left="1338" w:hanging="360"/>
      </w:pPr>
    </w:lvl>
    <w:lvl w:ilvl="2" w:tplc="0C0A001B" w:tentative="1">
      <w:start w:val="1"/>
      <w:numFmt w:val="lowerRoman"/>
      <w:lvlText w:val="%3."/>
      <w:lvlJc w:val="right"/>
      <w:pPr>
        <w:ind w:left="2058" w:hanging="180"/>
      </w:pPr>
    </w:lvl>
    <w:lvl w:ilvl="3" w:tplc="0C0A000F" w:tentative="1">
      <w:start w:val="1"/>
      <w:numFmt w:val="decimal"/>
      <w:lvlText w:val="%4."/>
      <w:lvlJc w:val="left"/>
      <w:pPr>
        <w:ind w:left="2778" w:hanging="360"/>
      </w:pPr>
    </w:lvl>
    <w:lvl w:ilvl="4" w:tplc="0C0A0019" w:tentative="1">
      <w:start w:val="1"/>
      <w:numFmt w:val="lowerLetter"/>
      <w:lvlText w:val="%5."/>
      <w:lvlJc w:val="left"/>
      <w:pPr>
        <w:ind w:left="3498" w:hanging="360"/>
      </w:pPr>
    </w:lvl>
    <w:lvl w:ilvl="5" w:tplc="0C0A001B" w:tentative="1">
      <w:start w:val="1"/>
      <w:numFmt w:val="lowerRoman"/>
      <w:lvlText w:val="%6."/>
      <w:lvlJc w:val="right"/>
      <w:pPr>
        <w:ind w:left="4218" w:hanging="180"/>
      </w:pPr>
    </w:lvl>
    <w:lvl w:ilvl="6" w:tplc="0C0A000F" w:tentative="1">
      <w:start w:val="1"/>
      <w:numFmt w:val="decimal"/>
      <w:lvlText w:val="%7."/>
      <w:lvlJc w:val="left"/>
      <w:pPr>
        <w:ind w:left="4938" w:hanging="360"/>
      </w:pPr>
    </w:lvl>
    <w:lvl w:ilvl="7" w:tplc="0C0A0019" w:tentative="1">
      <w:start w:val="1"/>
      <w:numFmt w:val="lowerLetter"/>
      <w:lvlText w:val="%8."/>
      <w:lvlJc w:val="left"/>
      <w:pPr>
        <w:ind w:left="5658" w:hanging="360"/>
      </w:pPr>
    </w:lvl>
    <w:lvl w:ilvl="8" w:tplc="0C0A001B" w:tentative="1">
      <w:start w:val="1"/>
      <w:numFmt w:val="lowerRoman"/>
      <w:lvlText w:val="%9."/>
      <w:lvlJc w:val="right"/>
      <w:pPr>
        <w:ind w:left="6378" w:hanging="180"/>
      </w:pPr>
    </w:lvl>
  </w:abstractNum>
  <w:abstractNum w:abstractNumId="6" w15:restartNumberingAfterBreak="0">
    <w:nsid w:val="25AD050E"/>
    <w:multiLevelType w:val="hybridMultilevel"/>
    <w:tmpl w:val="D62C17A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29E02CE3"/>
    <w:multiLevelType w:val="multilevel"/>
    <w:tmpl w:val="B5A2A116"/>
    <w:lvl w:ilvl="0">
      <w:start w:val="1"/>
      <w:numFmt w:val="decimal"/>
      <w:lvlText w:val="%1."/>
      <w:lvlJc w:val="left"/>
      <w:pPr>
        <w:ind w:left="360" w:hanging="360"/>
      </w:pPr>
      <w:rPr>
        <w:rFonts w:hint="default"/>
        <w:b/>
        <w:i w:val="0"/>
      </w:rPr>
    </w:lvl>
    <w:lvl w:ilvl="1">
      <w:start w:val="1"/>
      <w:numFmt w:val="decimal"/>
      <w:lvlText w:val="%1.%2."/>
      <w:lvlJc w:val="left"/>
      <w:pPr>
        <w:ind w:left="2559"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63640D"/>
    <w:multiLevelType w:val="hybridMultilevel"/>
    <w:tmpl w:val="DD2EC914"/>
    <w:lvl w:ilvl="0" w:tplc="0C0A0001">
      <w:start w:val="1"/>
      <w:numFmt w:val="bullet"/>
      <w:lvlText w:val=""/>
      <w:lvlJc w:val="left"/>
      <w:pPr>
        <w:ind w:left="1776" w:hanging="360"/>
      </w:pPr>
      <w:rPr>
        <w:rFonts w:ascii="Symbol" w:hAnsi="Symbol" w:hint="default"/>
      </w:rPr>
    </w:lvl>
    <w:lvl w:ilvl="1" w:tplc="AC0E3AC2">
      <w:start w:val="1"/>
      <w:numFmt w:val="bullet"/>
      <w:lvlText w:val=""/>
      <w:lvlJc w:val="left"/>
      <w:pPr>
        <w:ind w:left="2496" w:hanging="360"/>
      </w:pPr>
      <w:rPr>
        <w:rFonts w:ascii="Wingdings" w:hAnsi="Wingdings" w:hint="default"/>
        <w:sz w:val="18"/>
        <w:szCs w:val="18"/>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2CCE285E"/>
    <w:multiLevelType w:val="hybridMultilevel"/>
    <w:tmpl w:val="C818CE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FA26F7"/>
    <w:multiLevelType w:val="hybridMultilevel"/>
    <w:tmpl w:val="A5986964"/>
    <w:lvl w:ilvl="0" w:tplc="8D7EA21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D0B2ED8"/>
    <w:multiLevelType w:val="hybridMultilevel"/>
    <w:tmpl w:val="CFD6E5D2"/>
    <w:lvl w:ilvl="0" w:tplc="0C0A0001">
      <w:start w:val="1"/>
      <w:numFmt w:val="bullet"/>
      <w:lvlText w:val=""/>
      <w:lvlJc w:val="left"/>
      <w:pPr>
        <w:ind w:left="1776" w:hanging="360"/>
      </w:pPr>
      <w:rPr>
        <w:rFonts w:ascii="Symbol" w:hAnsi="Symbol" w:hint="default"/>
      </w:rPr>
    </w:lvl>
    <w:lvl w:ilvl="1" w:tplc="2946B6FA">
      <w:start w:val="1"/>
      <w:numFmt w:val="bullet"/>
      <w:lvlText w:val=""/>
      <w:lvlJc w:val="left"/>
      <w:pPr>
        <w:ind w:left="2496" w:hanging="360"/>
      </w:pPr>
      <w:rPr>
        <w:rFonts w:ascii="Wingdings" w:hAnsi="Wingdings" w:hint="default"/>
        <w:sz w:val="16"/>
        <w:szCs w:val="16"/>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311C2AB8"/>
    <w:multiLevelType w:val="hybridMultilevel"/>
    <w:tmpl w:val="D9B694BC"/>
    <w:lvl w:ilvl="0" w:tplc="6C265C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36953517"/>
    <w:multiLevelType w:val="hybridMultilevel"/>
    <w:tmpl w:val="E146C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0B6F47"/>
    <w:multiLevelType w:val="hybridMultilevel"/>
    <w:tmpl w:val="F44804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EE1C7A"/>
    <w:multiLevelType w:val="multilevel"/>
    <w:tmpl w:val="2C2841F6"/>
    <w:lvl w:ilvl="0">
      <w:start w:val="1"/>
      <w:numFmt w:val="decimal"/>
      <w:lvlText w:val="%1."/>
      <w:lvlJc w:val="left"/>
      <w:pPr>
        <w:ind w:left="5316" w:hanging="360"/>
      </w:pPr>
      <w:rPr>
        <w:rFonts w:hint="default"/>
        <w:b/>
      </w:rPr>
    </w:lvl>
    <w:lvl w:ilvl="1">
      <w:start w:val="1"/>
      <w:numFmt w:val="bullet"/>
      <w:lvlText w:val=""/>
      <w:lvlJc w:val="left"/>
      <w:pPr>
        <w:ind w:left="5676" w:hanging="720"/>
      </w:pPr>
      <w:rPr>
        <w:rFonts w:ascii="Wingdings" w:hAnsi="Wingdings" w:hint="default"/>
        <w:b w:val="0"/>
      </w:rPr>
    </w:lvl>
    <w:lvl w:ilvl="2">
      <w:start w:val="1"/>
      <w:numFmt w:val="decimal"/>
      <w:isLgl/>
      <w:lvlText w:val="%1.%2.%3"/>
      <w:lvlJc w:val="left"/>
      <w:pPr>
        <w:ind w:left="5676" w:hanging="720"/>
      </w:pPr>
      <w:rPr>
        <w:rFonts w:hint="default"/>
      </w:rPr>
    </w:lvl>
    <w:lvl w:ilvl="3">
      <w:start w:val="1"/>
      <w:numFmt w:val="decimal"/>
      <w:isLgl/>
      <w:lvlText w:val="%1.%2.%3.%4"/>
      <w:lvlJc w:val="left"/>
      <w:pPr>
        <w:ind w:left="6036" w:hanging="1080"/>
      </w:pPr>
      <w:rPr>
        <w:rFonts w:hint="default"/>
      </w:rPr>
    </w:lvl>
    <w:lvl w:ilvl="4">
      <w:start w:val="1"/>
      <w:numFmt w:val="decimal"/>
      <w:isLgl/>
      <w:lvlText w:val="%1.%2.%3.%4.%5"/>
      <w:lvlJc w:val="left"/>
      <w:pPr>
        <w:ind w:left="6396" w:hanging="1440"/>
      </w:pPr>
      <w:rPr>
        <w:rFonts w:hint="default"/>
      </w:rPr>
    </w:lvl>
    <w:lvl w:ilvl="5">
      <w:start w:val="1"/>
      <w:numFmt w:val="decimal"/>
      <w:isLgl/>
      <w:lvlText w:val="%1.%2.%3.%4.%5.%6"/>
      <w:lvlJc w:val="left"/>
      <w:pPr>
        <w:ind w:left="6396" w:hanging="1440"/>
      </w:pPr>
      <w:rPr>
        <w:rFonts w:hint="default"/>
      </w:rPr>
    </w:lvl>
    <w:lvl w:ilvl="6">
      <w:start w:val="1"/>
      <w:numFmt w:val="decimal"/>
      <w:isLgl/>
      <w:lvlText w:val="%1.%2.%3.%4.%5.%6.%7"/>
      <w:lvlJc w:val="left"/>
      <w:pPr>
        <w:ind w:left="6756" w:hanging="1800"/>
      </w:pPr>
      <w:rPr>
        <w:rFonts w:hint="default"/>
      </w:rPr>
    </w:lvl>
    <w:lvl w:ilvl="7">
      <w:start w:val="1"/>
      <w:numFmt w:val="decimal"/>
      <w:isLgl/>
      <w:lvlText w:val="%1.%2.%3.%4.%5.%6.%7.%8"/>
      <w:lvlJc w:val="left"/>
      <w:pPr>
        <w:ind w:left="7116" w:hanging="2160"/>
      </w:pPr>
      <w:rPr>
        <w:rFonts w:hint="default"/>
      </w:rPr>
    </w:lvl>
    <w:lvl w:ilvl="8">
      <w:start w:val="1"/>
      <w:numFmt w:val="decimal"/>
      <w:isLgl/>
      <w:lvlText w:val="%1.%2.%3.%4.%5.%6.%7.%8.%9"/>
      <w:lvlJc w:val="left"/>
      <w:pPr>
        <w:ind w:left="7116" w:hanging="2160"/>
      </w:pPr>
      <w:rPr>
        <w:rFonts w:hint="default"/>
      </w:rPr>
    </w:lvl>
  </w:abstractNum>
  <w:abstractNum w:abstractNumId="16" w15:restartNumberingAfterBreak="0">
    <w:nsid w:val="4322332A"/>
    <w:multiLevelType w:val="hybridMultilevel"/>
    <w:tmpl w:val="417CC15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7" w15:restartNumberingAfterBreak="0">
    <w:nsid w:val="442E63EB"/>
    <w:multiLevelType w:val="hybridMultilevel"/>
    <w:tmpl w:val="D42C4E30"/>
    <w:lvl w:ilvl="0" w:tplc="0C0A0001">
      <w:start w:val="1"/>
      <w:numFmt w:val="bullet"/>
      <w:lvlText w:val=""/>
      <w:lvlJc w:val="left"/>
      <w:pPr>
        <w:ind w:left="1776" w:hanging="360"/>
      </w:pPr>
      <w:rPr>
        <w:rFonts w:ascii="Symbol" w:hAnsi="Symbol" w:hint="default"/>
      </w:rPr>
    </w:lvl>
    <w:lvl w:ilvl="1" w:tplc="0C4E78C4">
      <w:start w:val="1"/>
      <w:numFmt w:val="bullet"/>
      <w:lvlText w:val=""/>
      <w:lvlJc w:val="left"/>
      <w:pPr>
        <w:ind w:left="2496" w:hanging="360"/>
      </w:pPr>
      <w:rPr>
        <w:rFonts w:ascii="Wingdings" w:hAnsi="Wingdings" w:hint="default"/>
        <w:color w:val="auto"/>
        <w:sz w:val="18"/>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45D245BB"/>
    <w:multiLevelType w:val="hybridMultilevel"/>
    <w:tmpl w:val="94A02AB8"/>
    <w:lvl w:ilvl="0" w:tplc="32508FC8">
      <w:start w:val="1"/>
      <w:numFmt w:val="bullet"/>
      <w:lvlText w:val="•"/>
      <w:lvlJc w:val="left"/>
      <w:pPr>
        <w:tabs>
          <w:tab w:val="num" w:pos="720"/>
        </w:tabs>
        <w:ind w:left="720" w:hanging="360"/>
      </w:pPr>
      <w:rPr>
        <w:rFonts w:ascii="Times New Roman" w:hAnsi="Times New Roman" w:hint="default"/>
      </w:rPr>
    </w:lvl>
    <w:lvl w:ilvl="1" w:tplc="9956E3FA" w:tentative="1">
      <w:start w:val="1"/>
      <w:numFmt w:val="bullet"/>
      <w:lvlText w:val="•"/>
      <w:lvlJc w:val="left"/>
      <w:pPr>
        <w:tabs>
          <w:tab w:val="num" w:pos="1440"/>
        </w:tabs>
        <w:ind w:left="1440" w:hanging="360"/>
      </w:pPr>
      <w:rPr>
        <w:rFonts w:ascii="Times New Roman" w:hAnsi="Times New Roman" w:hint="default"/>
      </w:rPr>
    </w:lvl>
    <w:lvl w:ilvl="2" w:tplc="92EC09DA" w:tentative="1">
      <w:start w:val="1"/>
      <w:numFmt w:val="bullet"/>
      <w:lvlText w:val="•"/>
      <w:lvlJc w:val="left"/>
      <w:pPr>
        <w:tabs>
          <w:tab w:val="num" w:pos="2160"/>
        </w:tabs>
        <w:ind w:left="2160" w:hanging="360"/>
      </w:pPr>
      <w:rPr>
        <w:rFonts w:ascii="Times New Roman" w:hAnsi="Times New Roman" w:hint="default"/>
      </w:rPr>
    </w:lvl>
    <w:lvl w:ilvl="3" w:tplc="2F3C844E" w:tentative="1">
      <w:start w:val="1"/>
      <w:numFmt w:val="bullet"/>
      <w:lvlText w:val="•"/>
      <w:lvlJc w:val="left"/>
      <w:pPr>
        <w:tabs>
          <w:tab w:val="num" w:pos="2880"/>
        </w:tabs>
        <w:ind w:left="2880" w:hanging="360"/>
      </w:pPr>
      <w:rPr>
        <w:rFonts w:ascii="Times New Roman" w:hAnsi="Times New Roman" w:hint="default"/>
      </w:rPr>
    </w:lvl>
    <w:lvl w:ilvl="4" w:tplc="3F88B53A" w:tentative="1">
      <w:start w:val="1"/>
      <w:numFmt w:val="bullet"/>
      <w:lvlText w:val="•"/>
      <w:lvlJc w:val="left"/>
      <w:pPr>
        <w:tabs>
          <w:tab w:val="num" w:pos="3600"/>
        </w:tabs>
        <w:ind w:left="3600" w:hanging="360"/>
      </w:pPr>
      <w:rPr>
        <w:rFonts w:ascii="Times New Roman" w:hAnsi="Times New Roman" w:hint="default"/>
      </w:rPr>
    </w:lvl>
    <w:lvl w:ilvl="5" w:tplc="0AF233CE" w:tentative="1">
      <w:start w:val="1"/>
      <w:numFmt w:val="bullet"/>
      <w:lvlText w:val="•"/>
      <w:lvlJc w:val="left"/>
      <w:pPr>
        <w:tabs>
          <w:tab w:val="num" w:pos="4320"/>
        </w:tabs>
        <w:ind w:left="4320" w:hanging="360"/>
      </w:pPr>
      <w:rPr>
        <w:rFonts w:ascii="Times New Roman" w:hAnsi="Times New Roman" w:hint="default"/>
      </w:rPr>
    </w:lvl>
    <w:lvl w:ilvl="6" w:tplc="BDFC1136" w:tentative="1">
      <w:start w:val="1"/>
      <w:numFmt w:val="bullet"/>
      <w:lvlText w:val="•"/>
      <w:lvlJc w:val="left"/>
      <w:pPr>
        <w:tabs>
          <w:tab w:val="num" w:pos="5040"/>
        </w:tabs>
        <w:ind w:left="5040" w:hanging="360"/>
      </w:pPr>
      <w:rPr>
        <w:rFonts w:ascii="Times New Roman" w:hAnsi="Times New Roman" w:hint="default"/>
      </w:rPr>
    </w:lvl>
    <w:lvl w:ilvl="7" w:tplc="83642046" w:tentative="1">
      <w:start w:val="1"/>
      <w:numFmt w:val="bullet"/>
      <w:lvlText w:val="•"/>
      <w:lvlJc w:val="left"/>
      <w:pPr>
        <w:tabs>
          <w:tab w:val="num" w:pos="5760"/>
        </w:tabs>
        <w:ind w:left="5760" w:hanging="360"/>
      </w:pPr>
      <w:rPr>
        <w:rFonts w:ascii="Times New Roman" w:hAnsi="Times New Roman" w:hint="default"/>
      </w:rPr>
    </w:lvl>
    <w:lvl w:ilvl="8" w:tplc="747AC58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C4D685A"/>
    <w:multiLevelType w:val="hybridMultilevel"/>
    <w:tmpl w:val="99863578"/>
    <w:lvl w:ilvl="0" w:tplc="731A1FC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25418F"/>
    <w:multiLevelType w:val="hybridMultilevel"/>
    <w:tmpl w:val="5E5A2D4A"/>
    <w:lvl w:ilvl="0" w:tplc="8C9001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518E6AE8"/>
    <w:multiLevelType w:val="hybridMultilevel"/>
    <w:tmpl w:val="5FF8087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52C76CD1"/>
    <w:multiLevelType w:val="hybridMultilevel"/>
    <w:tmpl w:val="E3826EA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532E5ED8"/>
    <w:multiLevelType w:val="hybridMultilevel"/>
    <w:tmpl w:val="655A87CC"/>
    <w:lvl w:ilvl="0" w:tplc="18280D46">
      <w:start w:val="1"/>
      <w:numFmt w:val="decimal"/>
      <w:lvlText w:val="%1."/>
      <w:lvlJc w:val="left"/>
      <w:pPr>
        <w:tabs>
          <w:tab w:val="num" w:pos="786"/>
        </w:tabs>
        <w:ind w:left="786" w:hanging="360"/>
      </w:pPr>
      <w:rPr>
        <w:rFonts w:hint="default"/>
        <w:b w:val="0"/>
      </w:rPr>
    </w:lvl>
    <w:lvl w:ilvl="1" w:tplc="340A0019" w:tentative="1">
      <w:start w:val="1"/>
      <w:numFmt w:val="lowerLetter"/>
      <w:lvlText w:val="%2."/>
      <w:lvlJc w:val="left"/>
      <w:pPr>
        <w:tabs>
          <w:tab w:val="num" w:pos="1506"/>
        </w:tabs>
        <w:ind w:left="1506" w:hanging="360"/>
      </w:pPr>
    </w:lvl>
    <w:lvl w:ilvl="2" w:tplc="340A001B" w:tentative="1">
      <w:start w:val="1"/>
      <w:numFmt w:val="lowerRoman"/>
      <w:lvlText w:val="%3."/>
      <w:lvlJc w:val="right"/>
      <w:pPr>
        <w:tabs>
          <w:tab w:val="num" w:pos="2226"/>
        </w:tabs>
        <w:ind w:left="2226" w:hanging="180"/>
      </w:pPr>
    </w:lvl>
    <w:lvl w:ilvl="3" w:tplc="340A000F" w:tentative="1">
      <w:start w:val="1"/>
      <w:numFmt w:val="decimal"/>
      <w:lvlText w:val="%4."/>
      <w:lvlJc w:val="left"/>
      <w:pPr>
        <w:tabs>
          <w:tab w:val="num" w:pos="2946"/>
        </w:tabs>
        <w:ind w:left="2946" w:hanging="360"/>
      </w:pPr>
    </w:lvl>
    <w:lvl w:ilvl="4" w:tplc="340A0019" w:tentative="1">
      <w:start w:val="1"/>
      <w:numFmt w:val="lowerLetter"/>
      <w:lvlText w:val="%5."/>
      <w:lvlJc w:val="left"/>
      <w:pPr>
        <w:tabs>
          <w:tab w:val="num" w:pos="3666"/>
        </w:tabs>
        <w:ind w:left="3666" w:hanging="360"/>
      </w:pPr>
    </w:lvl>
    <w:lvl w:ilvl="5" w:tplc="340A001B" w:tentative="1">
      <w:start w:val="1"/>
      <w:numFmt w:val="lowerRoman"/>
      <w:lvlText w:val="%6."/>
      <w:lvlJc w:val="right"/>
      <w:pPr>
        <w:tabs>
          <w:tab w:val="num" w:pos="4386"/>
        </w:tabs>
        <w:ind w:left="4386" w:hanging="180"/>
      </w:pPr>
    </w:lvl>
    <w:lvl w:ilvl="6" w:tplc="340A000F" w:tentative="1">
      <w:start w:val="1"/>
      <w:numFmt w:val="decimal"/>
      <w:lvlText w:val="%7."/>
      <w:lvlJc w:val="left"/>
      <w:pPr>
        <w:tabs>
          <w:tab w:val="num" w:pos="5106"/>
        </w:tabs>
        <w:ind w:left="5106" w:hanging="360"/>
      </w:pPr>
    </w:lvl>
    <w:lvl w:ilvl="7" w:tplc="340A0019" w:tentative="1">
      <w:start w:val="1"/>
      <w:numFmt w:val="lowerLetter"/>
      <w:lvlText w:val="%8."/>
      <w:lvlJc w:val="left"/>
      <w:pPr>
        <w:tabs>
          <w:tab w:val="num" w:pos="5826"/>
        </w:tabs>
        <w:ind w:left="5826" w:hanging="360"/>
      </w:pPr>
    </w:lvl>
    <w:lvl w:ilvl="8" w:tplc="340A001B" w:tentative="1">
      <w:start w:val="1"/>
      <w:numFmt w:val="lowerRoman"/>
      <w:lvlText w:val="%9."/>
      <w:lvlJc w:val="right"/>
      <w:pPr>
        <w:tabs>
          <w:tab w:val="num" w:pos="6546"/>
        </w:tabs>
        <w:ind w:left="6546" w:hanging="180"/>
      </w:pPr>
    </w:lvl>
  </w:abstractNum>
  <w:abstractNum w:abstractNumId="24" w15:restartNumberingAfterBreak="0">
    <w:nsid w:val="5CD11A2A"/>
    <w:multiLevelType w:val="hybridMultilevel"/>
    <w:tmpl w:val="D54654A6"/>
    <w:lvl w:ilvl="0" w:tplc="E6F63300">
      <w:start w:val="1"/>
      <w:numFmt w:val="decimal"/>
      <w:lvlText w:val="%1."/>
      <w:lvlJc w:val="left"/>
      <w:pPr>
        <w:ind w:left="1428" w:hanging="360"/>
      </w:pPr>
      <w:rPr>
        <w:i w:val="0"/>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5" w15:restartNumberingAfterBreak="0">
    <w:nsid w:val="5DD875CB"/>
    <w:multiLevelType w:val="hybridMultilevel"/>
    <w:tmpl w:val="5F94244A"/>
    <w:lvl w:ilvl="0" w:tplc="374E048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6E8F386A"/>
    <w:multiLevelType w:val="hybridMultilevel"/>
    <w:tmpl w:val="ECDA2FD6"/>
    <w:lvl w:ilvl="0" w:tplc="879AB09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6F5D1E8F"/>
    <w:multiLevelType w:val="hybridMultilevel"/>
    <w:tmpl w:val="1D3A7D8C"/>
    <w:lvl w:ilvl="0" w:tplc="00227786">
      <w:start w:val="1"/>
      <w:numFmt w:val="bullet"/>
      <w:lvlText w:val="•"/>
      <w:lvlJc w:val="left"/>
      <w:pPr>
        <w:tabs>
          <w:tab w:val="num" w:pos="720"/>
        </w:tabs>
        <w:ind w:left="720" w:hanging="360"/>
      </w:pPr>
      <w:rPr>
        <w:rFonts w:ascii="Times New Roman" w:hAnsi="Times New Roman" w:hint="default"/>
      </w:rPr>
    </w:lvl>
    <w:lvl w:ilvl="1" w:tplc="EF0A009C">
      <w:start w:val="344"/>
      <w:numFmt w:val="bullet"/>
      <w:lvlText w:val="•"/>
      <w:lvlJc w:val="left"/>
      <w:pPr>
        <w:tabs>
          <w:tab w:val="num" w:pos="1440"/>
        </w:tabs>
        <w:ind w:left="1440" w:hanging="360"/>
      </w:pPr>
      <w:rPr>
        <w:rFonts w:ascii="Times New Roman" w:hAnsi="Times New Roman" w:hint="default"/>
      </w:rPr>
    </w:lvl>
    <w:lvl w:ilvl="2" w:tplc="C7721A86" w:tentative="1">
      <w:start w:val="1"/>
      <w:numFmt w:val="bullet"/>
      <w:lvlText w:val="•"/>
      <w:lvlJc w:val="left"/>
      <w:pPr>
        <w:tabs>
          <w:tab w:val="num" w:pos="2160"/>
        </w:tabs>
        <w:ind w:left="2160" w:hanging="360"/>
      </w:pPr>
      <w:rPr>
        <w:rFonts w:ascii="Times New Roman" w:hAnsi="Times New Roman" w:hint="default"/>
      </w:rPr>
    </w:lvl>
    <w:lvl w:ilvl="3" w:tplc="F1E68404" w:tentative="1">
      <w:start w:val="1"/>
      <w:numFmt w:val="bullet"/>
      <w:lvlText w:val="•"/>
      <w:lvlJc w:val="left"/>
      <w:pPr>
        <w:tabs>
          <w:tab w:val="num" w:pos="2880"/>
        </w:tabs>
        <w:ind w:left="2880" w:hanging="360"/>
      </w:pPr>
      <w:rPr>
        <w:rFonts w:ascii="Times New Roman" w:hAnsi="Times New Roman" w:hint="default"/>
      </w:rPr>
    </w:lvl>
    <w:lvl w:ilvl="4" w:tplc="F6FA9006" w:tentative="1">
      <w:start w:val="1"/>
      <w:numFmt w:val="bullet"/>
      <w:lvlText w:val="•"/>
      <w:lvlJc w:val="left"/>
      <w:pPr>
        <w:tabs>
          <w:tab w:val="num" w:pos="3600"/>
        </w:tabs>
        <w:ind w:left="3600" w:hanging="360"/>
      </w:pPr>
      <w:rPr>
        <w:rFonts w:ascii="Times New Roman" w:hAnsi="Times New Roman" w:hint="default"/>
      </w:rPr>
    </w:lvl>
    <w:lvl w:ilvl="5" w:tplc="9BA6A9BA" w:tentative="1">
      <w:start w:val="1"/>
      <w:numFmt w:val="bullet"/>
      <w:lvlText w:val="•"/>
      <w:lvlJc w:val="left"/>
      <w:pPr>
        <w:tabs>
          <w:tab w:val="num" w:pos="4320"/>
        </w:tabs>
        <w:ind w:left="4320" w:hanging="360"/>
      </w:pPr>
      <w:rPr>
        <w:rFonts w:ascii="Times New Roman" w:hAnsi="Times New Roman" w:hint="default"/>
      </w:rPr>
    </w:lvl>
    <w:lvl w:ilvl="6" w:tplc="E37C92C6" w:tentative="1">
      <w:start w:val="1"/>
      <w:numFmt w:val="bullet"/>
      <w:lvlText w:val="•"/>
      <w:lvlJc w:val="left"/>
      <w:pPr>
        <w:tabs>
          <w:tab w:val="num" w:pos="5040"/>
        </w:tabs>
        <w:ind w:left="5040" w:hanging="360"/>
      </w:pPr>
      <w:rPr>
        <w:rFonts w:ascii="Times New Roman" w:hAnsi="Times New Roman" w:hint="default"/>
      </w:rPr>
    </w:lvl>
    <w:lvl w:ilvl="7" w:tplc="19C0459C" w:tentative="1">
      <w:start w:val="1"/>
      <w:numFmt w:val="bullet"/>
      <w:lvlText w:val="•"/>
      <w:lvlJc w:val="left"/>
      <w:pPr>
        <w:tabs>
          <w:tab w:val="num" w:pos="5760"/>
        </w:tabs>
        <w:ind w:left="5760" w:hanging="360"/>
      </w:pPr>
      <w:rPr>
        <w:rFonts w:ascii="Times New Roman" w:hAnsi="Times New Roman" w:hint="default"/>
      </w:rPr>
    </w:lvl>
    <w:lvl w:ilvl="8" w:tplc="C69023B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49256D5"/>
    <w:multiLevelType w:val="hybridMultilevel"/>
    <w:tmpl w:val="F0CEB672"/>
    <w:lvl w:ilvl="0" w:tplc="C1B863FC">
      <w:start w:val="1"/>
      <w:numFmt w:val="decimal"/>
      <w:lvlText w:val="%1."/>
      <w:lvlJc w:val="left"/>
      <w:pPr>
        <w:ind w:left="1440" w:hanging="360"/>
      </w:pPr>
      <w:rPr>
        <w:rFonts w:hint="default"/>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15:restartNumberingAfterBreak="0">
    <w:nsid w:val="74A76988"/>
    <w:multiLevelType w:val="hybridMultilevel"/>
    <w:tmpl w:val="ABFA0B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7CC1402E"/>
    <w:multiLevelType w:val="hybridMultilevel"/>
    <w:tmpl w:val="D2E67D4E"/>
    <w:lvl w:ilvl="0" w:tplc="B1F6A704">
      <w:start w:val="1"/>
      <w:numFmt w:val="bullet"/>
      <w:lvlText w:val="•"/>
      <w:lvlJc w:val="left"/>
      <w:pPr>
        <w:tabs>
          <w:tab w:val="num" w:pos="720"/>
        </w:tabs>
        <w:ind w:left="720" w:hanging="360"/>
      </w:pPr>
      <w:rPr>
        <w:rFonts w:ascii="Times New Roman" w:hAnsi="Times New Roman" w:hint="default"/>
      </w:rPr>
    </w:lvl>
    <w:lvl w:ilvl="1" w:tplc="B40009F0" w:tentative="1">
      <w:start w:val="1"/>
      <w:numFmt w:val="bullet"/>
      <w:lvlText w:val="•"/>
      <w:lvlJc w:val="left"/>
      <w:pPr>
        <w:tabs>
          <w:tab w:val="num" w:pos="1440"/>
        </w:tabs>
        <w:ind w:left="1440" w:hanging="360"/>
      </w:pPr>
      <w:rPr>
        <w:rFonts w:ascii="Times New Roman" w:hAnsi="Times New Roman" w:hint="default"/>
      </w:rPr>
    </w:lvl>
    <w:lvl w:ilvl="2" w:tplc="B3C2A730" w:tentative="1">
      <w:start w:val="1"/>
      <w:numFmt w:val="bullet"/>
      <w:lvlText w:val="•"/>
      <w:lvlJc w:val="left"/>
      <w:pPr>
        <w:tabs>
          <w:tab w:val="num" w:pos="2160"/>
        </w:tabs>
        <w:ind w:left="2160" w:hanging="360"/>
      </w:pPr>
      <w:rPr>
        <w:rFonts w:ascii="Times New Roman" w:hAnsi="Times New Roman" w:hint="default"/>
      </w:rPr>
    </w:lvl>
    <w:lvl w:ilvl="3" w:tplc="898AF5E6" w:tentative="1">
      <w:start w:val="1"/>
      <w:numFmt w:val="bullet"/>
      <w:lvlText w:val="•"/>
      <w:lvlJc w:val="left"/>
      <w:pPr>
        <w:tabs>
          <w:tab w:val="num" w:pos="2880"/>
        </w:tabs>
        <w:ind w:left="2880" w:hanging="360"/>
      </w:pPr>
      <w:rPr>
        <w:rFonts w:ascii="Times New Roman" w:hAnsi="Times New Roman" w:hint="default"/>
      </w:rPr>
    </w:lvl>
    <w:lvl w:ilvl="4" w:tplc="FD7AEF68" w:tentative="1">
      <w:start w:val="1"/>
      <w:numFmt w:val="bullet"/>
      <w:lvlText w:val="•"/>
      <w:lvlJc w:val="left"/>
      <w:pPr>
        <w:tabs>
          <w:tab w:val="num" w:pos="3600"/>
        </w:tabs>
        <w:ind w:left="3600" w:hanging="360"/>
      </w:pPr>
      <w:rPr>
        <w:rFonts w:ascii="Times New Roman" w:hAnsi="Times New Roman" w:hint="default"/>
      </w:rPr>
    </w:lvl>
    <w:lvl w:ilvl="5" w:tplc="FDCC2862" w:tentative="1">
      <w:start w:val="1"/>
      <w:numFmt w:val="bullet"/>
      <w:lvlText w:val="•"/>
      <w:lvlJc w:val="left"/>
      <w:pPr>
        <w:tabs>
          <w:tab w:val="num" w:pos="4320"/>
        </w:tabs>
        <w:ind w:left="4320" w:hanging="360"/>
      </w:pPr>
      <w:rPr>
        <w:rFonts w:ascii="Times New Roman" w:hAnsi="Times New Roman" w:hint="default"/>
      </w:rPr>
    </w:lvl>
    <w:lvl w:ilvl="6" w:tplc="BF6AD714" w:tentative="1">
      <w:start w:val="1"/>
      <w:numFmt w:val="bullet"/>
      <w:lvlText w:val="•"/>
      <w:lvlJc w:val="left"/>
      <w:pPr>
        <w:tabs>
          <w:tab w:val="num" w:pos="5040"/>
        </w:tabs>
        <w:ind w:left="5040" w:hanging="360"/>
      </w:pPr>
      <w:rPr>
        <w:rFonts w:ascii="Times New Roman" w:hAnsi="Times New Roman" w:hint="default"/>
      </w:rPr>
    </w:lvl>
    <w:lvl w:ilvl="7" w:tplc="CCA6B7CC" w:tentative="1">
      <w:start w:val="1"/>
      <w:numFmt w:val="bullet"/>
      <w:lvlText w:val="•"/>
      <w:lvlJc w:val="left"/>
      <w:pPr>
        <w:tabs>
          <w:tab w:val="num" w:pos="5760"/>
        </w:tabs>
        <w:ind w:left="5760" w:hanging="360"/>
      </w:pPr>
      <w:rPr>
        <w:rFonts w:ascii="Times New Roman" w:hAnsi="Times New Roman" w:hint="default"/>
      </w:rPr>
    </w:lvl>
    <w:lvl w:ilvl="8" w:tplc="B4AA5A2C"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9"/>
  </w:num>
  <w:num w:numId="3">
    <w:abstractNumId w:val="30"/>
  </w:num>
  <w:num w:numId="4">
    <w:abstractNumId w:val="27"/>
  </w:num>
  <w:num w:numId="5">
    <w:abstractNumId w:val="18"/>
  </w:num>
  <w:num w:numId="6">
    <w:abstractNumId w:val="3"/>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6"/>
  </w:num>
  <w:num w:numId="14">
    <w:abstractNumId w:val="11"/>
  </w:num>
  <w:num w:numId="15">
    <w:abstractNumId w:val="13"/>
  </w:num>
  <w:num w:numId="16">
    <w:abstractNumId w:val="5"/>
  </w:num>
  <w:num w:numId="17">
    <w:abstractNumId w:val="16"/>
  </w:num>
  <w:num w:numId="18">
    <w:abstractNumId w:val="8"/>
  </w:num>
  <w:num w:numId="19">
    <w:abstractNumId w:val="0"/>
  </w:num>
  <w:num w:numId="20">
    <w:abstractNumId w:val="1"/>
  </w:num>
  <w:num w:numId="21">
    <w:abstractNumId w:val="7"/>
  </w:num>
  <w:num w:numId="22">
    <w:abstractNumId w:val="14"/>
  </w:num>
  <w:num w:numId="23">
    <w:abstractNumId w:val="12"/>
  </w:num>
  <w:num w:numId="24">
    <w:abstractNumId w:val="26"/>
  </w:num>
  <w:num w:numId="25">
    <w:abstractNumId w:val="20"/>
  </w:num>
  <w:num w:numId="26">
    <w:abstractNumId w:val="25"/>
  </w:num>
  <w:num w:numId="27">
    <w:abstractNumId w:val="19"/>
  </w:num>
  <w:num w:numId="28">
    <w:abstractNumId w:val="28"/>
  </w:num>
  <w:num w:numId="29">
    <w:abstractNumId w:val="10"/>
  </w:num>
  <w:num w:numId="30">
    <w:abstractNumId w:val="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CL"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29"/>
    <w:rsid w:val="00006025"/>
    <w:rsid w:val="00016086"/>
    <w:rsid w:val="00016D46"/>
    <w:rsid w:val="00024EEB"/>
    <w:rsid w:val="0003157D"/>
    <w:rsid w:val="00045181"/>
    <w:rsid w:val="00056041"/>
    <w:rsid w:val="000568DA"/>
    <w:rsid w:val="00060E57"/>
    <w:rsid w:val="000610A2"/>
    <w:rsid w:val="00085179"/>
    <w:rsid w:val="000904BB"/>
    <w:rsid w:val="000B0349"/>
    <w:rsid w:val="000B49F4"/>
    <w:rsid w:val="000B636F"/>
    <w:rsid w:val="000C550E"/>
    <w:rsid w:val="000E5F38"/>
    <w:rsid w:val="000E683D"/>
    <w:rsid w:val="000F0B8D"/>
    <w:rsid w:val="000F1A26"/>
    <w:rsid w:val="000F4245"/>
    <w:rsid w:val="000F596A"/>
    <w:rsid w:val="000F706C"/>
    <w:rsid w:val="0015329D"/>
    <w:rsid w:val="00157ED7"/>
    <w:rsid w:val="00172192"/>
    <w:rsid w:val="00173115"/>
    <w:rsid w:val="00176939"/>
    <w:rsid w:val="00180D32"/>
    <w:rsid w:val="00193510"/>
    <w:rsid w:val="00194B21"/>
    <w:rsid w:val="001A501A"/>
    <w:rsid w:val="001C1ED4"/>
    <w:rsid w:val="001C3290"/>
    <w:rsid w:val="001C331B"/>
    <w:rsid w:val="001C60AD"/>
    <w:rsid w:val="001D5837"/>
    <w:rsid w:val="001F2242"/>
    <w:rsid w:val="001F671B"/>
    <w:rsid w:val="00206235"/>
    <w:rsid w:val="00224294"/>
    <w:rsid w:val="0023502E"/>
    <w:rsid w:val="00243658"/>
    <w:rsid w:val="00277765"/>
    <w:rsid w:val="00281AB8"/>
    <w:rsid w:val="0029069D"/>
    <w:rsid w:val="00296699"/>
    <w:rsid w:val="002A320F"/>
    <w:rsid w:val="002A4270"/>
    <w:rsid w:val="002C2484"/>
    <w:rsid w:val="002E210D"/>
    <w:rsid w:val="002F656B"/>
    <w:rsid w:val="0030026C"/>
    <w:rsid w:val="00306626"/>
    <w:rsid w:val="00307365"/>
    <w:rsid w:val="00324F13"/>
    <w:rsid w:val="0033081C"/>
    <w:rsid w:val="00331828"/>
    <w:rsid w:val="00334D09"/>
    <w:rsid w:val="00335B5A"/>
    <w:rsid w:val="00335F36"/>
    <w:rsid w:val="00351F88"/>
    <w:rsid w:val="0035346E"/>
    <w:rsid w:val="003B3229"/>
    <w:rsid w:val="003B5661"/>
    <w:rsid w:val="003D5B5B"/>
    <w:rsid w:val="003E17DF"/>
    <w:rsid w:val="003E3187"/>
    <w:rsid w:val="003F168E"/>
    <w:rsid w:val="003F3A88"/>
    <w:rsid w:val="003F4D62"/>
    <w:rsid w:val="003F5644"/>
    <w:rsid w:val="0043419A"/>
    <w:rsid w:val="004367A6"/>
    <w:rsid w:val="0044327C"/>
    <w:rsid w:val="004541FA"/>
    <w:rsid w:val="00456E3C"/>
    <w:rsid w:val="00457C35"/>
    <w:rsid w:val="00465E7C"/>
    <w:rsid w:val="00471B7A"/>
    <w:rsid w:val="004928B7"/>
    <w:rsid w:val="0049354E"/>
    <w:rsid w:val="00493C15"/>
    <w:rsid w:val="00495FF6"/>
    <w:rsid w:val="00497E72"/>
    <w:rsid w:val="004A1313"/>
    <w:rsid w:val="004B3AC4"/>
    <w:rsid w:val="004C3E7D"/>
    <w:rsid w:val="004C455F"/>
    <w:rsid w:val="004E5AAE"/>
    <w:rsid w:val="004F23E7"/>
    <w:rsid w:val="004F4CF9"/>
    <w:rsid w:val="0050253B"/>
    <w:rsid w:val="005035A6"/>
    <w:rsid w:val="005135A4"/>
    <w:rsid w:val="00515490"/>
    <w:rsid w:val="00516DB1"/>
    <w:rsid w:val="0052700D"/>
    <w:rsid w:val="005339FC"/>
    <w:rsid w:val="00540B1A"/>
    <w:rsid w:val="00546F12"/>
    <w:rsid w:val="00553540"/>
    <w:rsid w:val="00561F8C"/>
    <w:rsid w:val="00564BEF"/>
    <w:rsid w:val="005727D4"/>
    <w:rsid w:val="00585E37"/>
    <w:rsid w:val="00591B69"/>
    <w:rsid w:val="005A79D3"/>
    <w:rsid w:val="005B3750"/>
    <w:rsid w:val="005B4B60"/>
    <w:rsid w:val="005F5164"/>
    <w:rsid w:val="005F64E1"/>
    <w:rsid w:val="00605713"/>
    <w:rsid w:val="006279D5"/>
    <w:rsid w:val="00643421"/>
    <w:rsid w:val="00657B95"/>
    <w:rsid w:val="0066699D"/>
    <w:rsid w:val="00672F27"/>
    <w:rsid w:val="006813FF"/>
    <w:rsid w:val="00684580"/>
    <w:rsid w:val="00686763"/>
    <w:rsid w:val="00693C76"/>
    <w:rsid w:val="00693D81"/>
    <w:rsid w:val="006A09F7"/>
    <w:rsid w:val="006A5197"/>
    <w:rsid w:val="006B3E22"/>
    <w:rsid w:val="006C0F2C"/>
    <w:rsid w:val="006C2C89"/>
    <w:rsid w:val="006C4793"/>
    <w:rsid w:val="006D68E0"/>
    <w:rsid w:val="006E36B9"/>
    <w:rsid w:val="006E590B"/>
    <w:rsid w:val="006F4FF1"/>
    <w:rsid w:val="00702B3C"/>
    <w:rsid w:val="00714556"/>
    <w:rsid w:val="00725C01"/>
    <w:rsid w:val="00727961"/>
    <w:rsid w:val="00732ECC"/>
    <w:rsid w:val="00733608"/>
    <w:rsid w:val="00734237"/>
    <w:rsid w:val="00743350"/>
    <w:rsid w:val="00744F25"/>
    <w:rsid w:val="00753CA7"/>
    <w:rsid w:val="007617CD"/>
    <w:rsid w:val="00764247"/>
    <w:rsid w:val="00785B7E"/>
    <w:rsid w:val="007A0C99"/>
    <w:rsid w:val="007A5A72"/>
    <w:rsid w:val="007A5D80"/>
    <w:rsid w:val="007B3042"/>
    <w:rsid w:val="007C2FFC"/>
    <w:rsid w:val="007C64C5"/>
    <w:rsid w:val="007D1778"/>
    <w:rsid w:val="007E1265"/>
    <w:rsid w:val="007E5BD5"/>
    <w:rsid w:val="007E70D1"/>
    <w:rsid w:val="007E74C3"/>
    <w:rsid w:val="00806C9A"/>
    <w:rsid w:val="00806CFE"/>
    <w:rsid w:val="0082773D"/>
    <w:rsid w:val="00831833"/>
    <w:rsid w:val="00835C95"/>
    <w:rsid w:val="00836EC0"/>
    <w:rsid w:val="00842394"/>
    <w:rsid w:val="00847C1E"/>
    <w:rsid w:val="00852377"/>
    <w:rsid w:val="008540B6"/>
    <w:rsid w:val="00854CA0"/>
    <w:rsid w:val="00863E7C"/>
    <w:rsid w:val="008812C6"/>
    <w:rsid w:val="00887BA2"/>
    <w:rsid w:val="00892BEA"/>
    <w:rsid w:val="00895B4A"/>
    <w:rsid w:val="008A34ED"/>
    <w:rsid w:val="008A79A2"/>
    <w:rsid w:val="008B1CAF"/>
    <w:rsid w:val="008B238A"/>
    <w:rsid w:val="008C0FB8"/>
    <w:rsid w:val="008C39A7"/>
    <w:rsid w:val="008D7708"/>
    <w:rsid w:val="008E46A8"/>
    <w:rsid w:val="008E5F30"/>
    <w:rsid w:val="008E7889"/>
    <w:rsid w:val="008E7A40"/>
    <w:rsid w:val="008F21F8"/>
    <w:rsid w:val="008F6C18"/>
    <w:rsid w:val="00904CF2"/>
    <w:rsid w:val="00910716"/>
    <w:rsid w:val="00911ADA"/>
    <w:rsid w:val="00932440"/>
    <w:rsid w:val="009340B7"/>
    <w:rsid w:val="00937257"/>
    <w:rsid w:val="00950F40"/>
    <w:rsid w:val="00954B7D"/>
    <w:rsid w:val="009647F9"/>
    <w:rsid w:val="00970EF4"/>
    <w:rsid w:val="00976360"/>
    <w:rsid w:val="00984D93"/>
    <w:rsid w:val="009B5149"/>
    <w:rsid w:val="009C2C5C"/>
    <w:rsid w:val="009E583C"/>
    <w:rsid w:val="009F297D"/>
    <w:rsid w:val="009F4CB1"/>
    <w:rsid w:val="009F64A8"/>
    <w:rsid w:val="009F71E7"/>
    <w:rsid w:val="00A11709"/>
    <w:rsid w:val="00A453BC"/>
    <w:rsid w:val="00A477D0"/>
    <w:rsid w:val="00A520A0"/>
    <w:rsid w:val="00A55E65"/>
    <w:rsid w:val="00A649A6"/>
    <w:rsid w:val="00A70539"/>
    <w:rsid w:val="00A85339"/>
    <w:rsid w:val="00A9082E"/>
    <w:rsid w:val="00A939E9"/>
    <w:rsid w:val="00AA57D1"/>
    <w:rsid w:val="00AA61A6"/>
    <w:rsid w:val="00AC0D10"/>
    <w:rsid w:val="00AC450B"/>
    <w:rsid w:val="00AC4643"/>
    <w:rsid w:val="00AD4236"/>
    <w:rsid w:val="00AD6C47"/>
    <w:rsid w:val="00AE61AB"/>
    <w:rsid w:val="00AE6243"/>
    <w:rsid w:val="00AE7756"/>
    <w:rsid w:val="00AF4C50"/>
    <w:rsid w:val="00B0299A"/>
    <w:rsid w:val="00B114BF"/>
    <w:rsid w:val="00B11AC1"/>
    <w:rsid w:val="00B20E7C"/>
    <w:rsid w:val="00B3729B"/>
    <w:rsid w:val="00B63EFB"/>
    <w:rsid w:val="00B70539"/>
    <w:rsid w:val="00B70CE2"/>
    <w:rsid w:val="00B73FF1"/>
    <w:rsid w:val="00B757BD"/>
    <w:rsid w:val="00B937A4"/>
    <w:rsid w:val="00B95865"/>
    <w:rsid w:val="00B9723A"/>
    <w:rsid w:val="00B97629"/>
    <w:rsid w:val="00B9793F"/>
    <w:rsid w:val="00BA168D"/>
    <w:rsid w:val="00BA1E24"/>
    <w:rsid w:val="00BA6767"/>
    <w:rsid w:val="00BB1789"/>
    <w:rsid w:val="00BB623C"/>
    <w:rsid w:val="00BC3CE5"/>
    <w:rsid w:val="00BD32B4"/>
    <w:rsid w:val="00BD4064"/>
    <w:rsid w:val="00C04699"/>
    <w:rsid w:val="00C13CDA"/>
    <w:rsid w:val="00C14513"/>
    <w:rsid w:val="00C44352"/>
    <w:rsid w:val="00C606F9"/>
    <w:rsid w:val="00C63233"/>
    <w:rsid w:val="00C63B69"/>
    <w:rsid w:val="00C71973"/>
    <w:rsid w:val="00C76C69"/>
    <w:rsid w:val="00C7772E"/>
    <w:rsid w:val="00C90C9D"/>
    <w:rsid w:val="00C90FBC"/>
    <w:rsid w:val="00CA0ECC"/>
    <w:rsid w:val="00CA467D"/>
    <w:rsid w:val="00CC3329"/>
    <w:rsid w:val="00CC4EF6"/>
    <w:rsid w:val="00CD2651"/>
    <w:rsid w:val="00CE0CFE"/>
    <w:rsid w:val="00CE46E3"/>
    <w:rsid w:val="00CE70DB"/>
    <w:rsid w:val="00CF42AF"/>
    <w:rsid w:val="00D220BD"/>
    <w:rsid w:val="00D238B4"/>
    <w:rsid w:val="00D24622"/>
    <w:rsid w:val="00D256B4"/>
    <w:rsid w:val="00D27525"/>
    <w:rsid w:val="00D3196D"/>
    <w:rsid w:val="00D4624E"/>
    <w:rsid w:val="00D5301C"/>
    <w:rsid w:val="00D55EBB"/>
    <w:rsid w:val="00D6049D"/>
    <w:rsid w:val="00D616B2"/>
    <w:rsid w:val="00D71019"/>
    <w:rsid w:val="00D72002"/>
    <w:rsid w:val="00D90C33"/>
    <w:rsid w:val="00DA6BA1"/>
    <w:rsid w:val="00DB10ED"/>
    <w:rsid w:val="00DF569D"/>
    <w:rsid w:val="00E04C8E"/>
    <w:rsid w:val="00E25FB5"/>
    <w:rsid w:val="00E33886"/>
    <w:rsid w:val="00E34A12"/>
    <w:rsid w:val="00E35B29"/>
    <w:rsid w:val="00E4594F"/>
    <w:rsid w:val="00E45C79"/>
    <w:rsid w:val="00E568A1"/>
    <w:rsid w:val="00E568CA"/>
    <w:rsid w:val="00E641E6"/>
    <w:rsid w:val="00E65882"/>
    <w:rsid w:val="00EB6449"/>
    <w:rsid w:val="00EC45A8"/>
    <w:rsid w:val="00EC4BB4"/>
    <w:rsid w:val="00EC5971"/>
    <w:rsid w:val="00ED5CDB"/>
    <w:rsid w:val="00ED5F1D"/>
    <w:rsid w:val="00ED62AC"/>
    <w:rsid w:val="00EE0D62"/>
    <w:rsid w:val="00EE7A57"/>
    <w:rsid w:val="00F228EB"/>
    <w:rsid w:val="00F26497"/>
    <w:rsid w:val="00F26677"/>
    <w:rsid w:val="00F32127"/>
    <w:rsid w:val="00F33347"/>
    <w:rsid w:val="00F41E1D"/>
    <w:rsid w:val="00F420EC"/>
    <w:rsid w:val="00F44B50"/>
    <w:rsid w:val="00F469DD"/>
    <w:rsid w:val="00F5179F"/>
    <w:rsid w:val="00F6490B"/>
    <w:rsid w:val="00F72E5B"/>
    <w:rsid w:val="00F866CB"/>
    <w:rsid w:val="00FA7E7C"/>
    <w:rsid w:val="00FB74CE"/>
    <w:rsid w:val="00FC0983"/>
    <w:rsid w:val="00FE2902"/>
    <w:rsid w:val="00FF1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18435"/>
  <w15:docId w15:val="{C6260789-823E-48CC-A6AD-FD1257BE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B29"/>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next w:val="Normal"/>
    <w:link w:val="Ttulo1Car"/>
    <w:uiPriority w:val="9"/>
    <w:qFormat/>
    <w:rsid w:val="007336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B29"/>
    <w:pPr>
      <w:ind w:left="720"/>
      <w:contextualSpacing/>
    </w:pPr>
  </w:style>
  <w:style w:type="table" w:styleId="Tablaconcuadrcula">
    <w:name w:val="Table Grid"/>
    <w:basedOn w:val="Tablanormal"/>
    <w:uiPriority w:val="59"/>
    <w:rsid w:val="00E3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0D10"/>
    <w:pPr>
      <w:spacing w:before="100" w:beforeAutospacing="1" w:after="100" w:afterAutospacing="1"/>
    </w:pPr>
    <w:rPr>
      <w:lang w:val="es-ES" w:eastAsia="es-ES"/>
    </w:rPr>
  </w:style>
  <w:style w:type="paragraph" w:customStyle="1" w:styleId="DINFOFormatoAntecedentes">
    <w:name w:val="DINFO Formato Antecedentes"/>
    <w:basedOn w:val="Normal"/>
    <w:link w:val="DINFOFormatoAntecedentesCar"/>
    <w:autoRedefine/>
    <w:qFormat/>
    <w:rsid w:val="00CF42AF"/>
    <w:pPr>
      <w:tabs>
        <w:tab w:val="right" w:pos="4678"/>
        <w:tab w:val="left" w:pos="5954"/>
      </w:tabs>
      <w:ind w:left="4962" w:hanging="5335"/>
      <w:jc w:val="both"/>
    </w:pPr>
    <w:rPr>
      <w:rFonts w:asciiTheme="minorHAnsi" w:eastAsia="Calibri" w:hAnsiTheme="minorHAnsi"/>
      <w:sz w:val="20"/>
      <w:szCs w:val="20"/>
      <w:lang w:val="es-ES" w:eastAsia="es-ES"/>
    </w:rPr>
  </w:style>
  <w:style w:type="character" w:customStyle="1" w:styleId="DINFOFormatoAntecedentesCar">
    <w:name w:val="DINFO Formato Antecedentes Car"/>
    <w:link w:val="DINFOFormatoAntecedentes"/>
    <w:rsid w:val="00CF42AF"/>
    <w:rPr>
      <w:rFonts w:eastAsia="Calibri" w:cs="Times New Roman"/>
      <w:sz w:val="20"/>
      <w:szCs w:val="20"/>
      <w:lang w:eastAsia="es-ES"/>
    </w:rPr>
  </w:style>
  <w:style w:type="paragraph" w:styleId="Encabezado">
    <w:name w:val="header"/>
    <w:basedOn w:val="Normal"/>
    <w:link w:val="EncabezadoCar"/>
    <w:uiPriority w:val="99"/>
    <w:unhideWhenUsed/>
    <w:rsid w:val="00887BA2"/>
    <w:pPr>
      <w:tabs>
        <w:tab w:val="center" w:pos="4419"/>
        <w:tab w:val="right" w:pos="8838"/>
      </w:tabs>
    </w:pPr>
  </w:style>
  <w:style w:type="character" w:customStyle="1" w:styleId="EncabezadoCar">
    <w:name w:val="Encabezado Car"/>
    <w:basedOn w:val="Fuentedeprrafopredeter"/>
    <w:link w:val="Encabezado"/>
    <w:uiPriority w:val="99"/>
    <w:rsid w:val="00887BA2"/>
    <w:rPr>
      <w:rFonts w:ascii="Times New Roman" w:eastAsia="Times New Roman" w:hAnsi="Times New Roman" w:cs="Times New Roman"/>
      <w:sz w:val="24"/>
      <w:szCs w:val="24"/>
      <w:lang w:val="es-CL" w:eastAsia="es-CL"/>
    </w:rPr>
  </w:style>
  <w:style w:type="paragraph" w:styleId="Piedepgina">
    <w:name w:val="footer"/>
    <w:basedOn w:val="Normal"/>
    <w:link w:val="PiedepginaCar"/>
    <w:uiPriority w:val="99"/>
    <w:unhideWhenUsed/>
    <w:rsid w:val="00887BA2"/>
    <w:pPr>
      <w:tabs>
        <w:tab w:val="center" w:pos="4419"/>
        <w:tab w:val="right" w:pos="8838"/>
      </w:tabs>
    </w:pPr>
  </w:style>
  <w:style w:type="character" w:customStyle="1" w:styleId="PiedepginaCar">
    <w:name w:val="Pie de página Car"/>
    <w:basedOn w:val="Fuentedeprrafopredeter"/>
    <w:link w:val="Piedepgina"/>
    <w:uiPriority w:val="99"/>
    <w:rsid w:val="00887BA2"/>
    <w:rPr>
      <w:rFonts w:ascii="Times New Roman" w:eastAsia="Times New Roman" w:hAnsi="Times New Roman" w:cs="Times New Roman"/>
      <w:sz w:val="24"/>
      <w:szCs w:val="24"/>
      <w:lang w:val="es-CL" w:eastAsia="es-CL"/>
    </w:rPr>
  </w:style>
  <w:style w:type="paragraph" w:styleId="Textodeglobo">
    <w:name w:val="Balloon Text"/>
    <w:basedOn w:val="Normal"/>
    <w:link w:val="TextodegloboCar"/>
    <w:uiPriority w:val="99"/>
    <w:semiHidden/>
    <w:unhideWhenUsed/>
    <w:rsid w:val="009B5149"/>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149"/>
    <w:rPr>
      <w:rFonts w:ascii="Tahoma" w:eastAsia="Times New Roman" w:hAnsi="Tahoma" w:cs="Tahoma"/>
      <w:sz w:val="16"/>
      <w:szCs w:val="16"/>
      <w:lang w:val="es-CL" w:eastAsia="es-CL"/>
    </w:rPr>
  </w:style>
  <w:style w:type="paragraph" w:styleId="Textocomentario">
    <w:name w:val="annotation text"/>
    <w:basedOn w:val="Normal"/>
    <w:link w:val="TextocomentarioCar"/>
    <w:uiPriority w:val="99"/>
    <w:unhideWhenUsed/>
    <w:rsid w:val="00657B95"/>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657B95"/>
    <w:rPr>
      <w:rFonts w:ascii="Calibri" w:eastAsia="Calibri" w:hAnsi="Calibri" w:cs="Times New Roman"/>
      <w:sz w:val="20"/>
      <w:szCs w:val="20"/>
    </w:rPr>
  </w:style>
  <w:style w:type="character" w:styleId="Refdecomentario">
    <w:name w:val="annotation reference"/>
    <w:uiPriority w:val="99"/>
    <w:unhideWhenUsed/>
    <w:rsid w:val="00657B95"/>
    <w:rPr>
      <w:sz w:val="16"/>
      <w:szCs w:val="16"/>
    </w:rPr>
  </w:style>
  <w:style w:type="character" w:customStyle="1" w:styleId="Ttulo1Car">
    <w:name w:val="Título 1 Car"/>
    <w:basedOn w:val="Fuentedeprrafopredeter"/>
    <w:link w:val="Ttulo1"/>
    <w:uiPriority w:val="9"/>
    <w:rsid w:val="00733608"/>
    <w:rPr>
      <w:rFonts w:asciiTheme="majorHAnsi" w:eastAsiaTheme="majorEastAsia" w:hAnsiTheme="majorHAnsi" w:cstheme="majorBidi"/>
      <w:color w:val="365F91" w:themeColor="accent1" w:themeShade="BF"/>
      <w:sz w:val="32"/>
      <w:szCs w:val="32"/>
      <w:lang w:val="es-CL" w:eastAsia="es-CL"/>
    </w:rPr>
  </w:style>
  <w:style w:type="paragraph" w:styleId="Asuntodelcomentario">
    <w:name w:val="annotation subject"/>
    <w:basedOn w:val="Textocomentario"/>
    <w:next w:val="Textocomentario"/>
    <w:link w:val="AsuntodelcomentarioCar"/>
    <w:uiPriority w:val="99"/>
    <w:semiHidden/>
    <w:unhideWhenUsed/>
    <w:rsid w:val="005727D4"/>
    <w:rPr>
      <w:rFonts w:ascii="Times New Roman" w:eastAsia="Times New Roman" w:hAnsi="Times New Roman"/>
      <w:b/>
      <w:bCs/>
      <w:lang w:val="es-CL" w:eastAsia="es-CL"/>
    </w:rPr>
  </w:style>
  <w:style w:type="character" w:customStyle="1" w:styleId="AsuntodelcomentarioCar">
    <w:name w:val="Asunto del comentario Car"/>
    <w:basedOn w:val="TextocomentarioCar"/>
    <w:link w:val="Asuntodelcomentario"/>
    <w:uiPriority w:val="99"/>
    <w:semiHidden/>
    <w:rsid w:val="005727D4"/>
    <w:rPr>
      <w:rFonts w:ascii="Times New Roman" w:eastAsia="Times New Roman" w:hAnsi="Times New Roman" w:cs="Times New Roman"/>
      <w:b/>
      <w:bCs/>
      <w:sz w:val="20"/>
      <w:szCs w:val="20"/>
      <w:lang w:val="es-CL" w:eastAsia="es-CL"/>
    </w:rPr>
  </w:style>
  <w:style w:type="paragraph" w:styleId="Textonotapie">
    <w:name w:val="footnote text"/>
    <w:basedOn w:val="Normal"/>
    <w:link w:val="TextonotapieCar"/>
    <w:uiPriority w:val="99"/>
    <w:semiHidden/>
    <w:unhideWhenUsed/>
    <w:rsid w:val="008E7A40"/>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8E7A40"/>
    <w:rPr>
      <w:rFonts w:ascii="Calibri" w:eastAsia="Calibri" w:hAnsi="Calibri" w:cs="Times New Roman"/>
      <w:sz w:val="20"/>
      <w:szCs w:val="20"/>
      <w:lang w:val="es-CL"/>
    </w:rPr>
  </w:style>
  <w:style w:type="character" w:styleId="Refdenotaalpie">
    <w:name w:val="footnote reference"/>
    <w:basedOn w:val="Fuentedeprrafopredeter"/>
    <w:uiPriority w:val="99"/>
    <w:semiHidden/>
    <w:unhideWhenUsed/>
    <w:rsid w:val="008E7A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362359">
      <w:bodyDiv w:val="1"/>
      <w:marLeft w:val="0"/>
      <w:marRight w:val="0"/>
      <w:marTop w:val="0"/>
      <w:marBottom w:val="0"/>
      <w:divBdr>
        <w:top w:val="none" w:sz="0" w:space="0" w:color="auto"/>
        <w:left w:val="none" w:sz="0" w:space="0" w:color="auto"/>
        <w:bottom w:val="none" w:sz="0" w:space="0" w:color="auto"/>
        <w:right w:val="none" w:sz="0" w:space="0" w:color="auto"/>
      </w:divBdr>
    </w:div>
    <w:div w:id="752363800">
      <w:bodyDiv w:val="1"/>
      <w:marLeft w:val="0"/>
      <w:marRight w:val="0"/>
      <w:marTop w:val="0"/>
      <w:marBottom w:val="0"/>
      <w:divBdr>
        <w:top w:val="none" w:sz="0" w:space="0" w:color="auto"/>
        <w:left w:val="none" w:sz="0" w:space="0" w:color="auto"/>
        <w:bottom w:val="none" w:sz="0" w:space="0" w:color="auto"/>
        <w:right w:val="none" w:sz="0" w:space="0" w:color="auto"/>
      </w:divBdr>
      <w:divsChild>
        <w:div w:id="1111391369">
          <w:marLeft w:val="547"/>
          <w:marRight w:val="0"/>
          <w:marTop w:val="0"/>
          <w:marBottom w:val="0"/>
          <w:divBdr>
            <w:top w:val="none" w:sz="0" w:space="0" w:color="auto"/>
            <w:left w:val="none" w:sz="0" w:space="0" w:color="auto"/>
            <w:bottom w:val="none" w:sz="0" w:space="0" w:color="auto"/>
            <w:right w:val="none" w:sz="0" w:space="0" w:color="auto"/>
          </w:divBdr>
        </w:div>
        <w:div w:id="1099448159">
          <w:marLeft w:val="1166"/>
          <w:marRight w:val="0"/>
          <w:marTop w:val="0"/>
          <w:marBottom w:val="0"/>
          <w:divBdr>
            <w:top w:val="none" w:sz="0" w:space="0" w:color="auto"/>
            <w:left w:val="none" w:sz="0" w:space="0" w:color="auto"/>
            <w:bottom w:val="none" w:sz="0" w:space="0" w:color="auto"/>
            <w:right w:val="none" w:sz="0" w:space="0" w:color="auto"/>
          </w:divBdr>
        </w:div>
      </w:divsChild>
    </w:div>
    <w:div w:id="886069500">
      <w:bodyDiv w:val="1"/>
      <w:marLeft w:val="0"/>
      <w:marRight w:val="0"/>
      <w:marTop w:val="0"/>
      <w:marBottom w:val="0"/>
      <w:divBdr>
        <w:top w:val="none" w:sz="0" w:space="0" w:color="auto"/>
        <w:left w:val="none" w:sz="0" w:space="0" w:color="auto"/>
        <w:bottom w:val="none" w:sz="0" w:space="0" w:color="auto"/>
        <w:right w:val="none" w:sz="0" w:space="0" w:color="auto"/>
      </w:divBdr>
      <w:divsChild>
        <w:div w:id="1142191237">
          <w:marLeft w:val="144"/>
          <w:marRight w:val="0"/>
          <w:marTop w:val="0"/>
          <w:marBottom w:val="0"/>
          <w:divBdr>
            <w:top w:val="none" w:sz="0" w:space="0" w:color="auto"/>
            <w:left w:val="none" w:sz="0" w:space="0" w:color="auto"/>
            <w:bottom w:val="none" w:sz="0" w:space="0" w:color="auto"/>
            <w:right w:val="none" w:sz="0" w:space="0" w:color="auto"/>
          </w:divBdr>
        </w:div>
        <w:div w:id="742334013">
          <w:marLeft w:val="144"/>
          <w:marRight w:val="0"/>
          <w:marTop w:val="0"/>
          <w:marBottom w:val="0"/>
          <w:divBdr>
            <w:top w:val="none" w:sz="0" w:space="0" w:color="auto"/>
            <w:left w:val="none" w:sz="0" w:space="0" w:color="auto"/>
            <w:bottom w:val="none" w:sz="0" w:space="0" w:color="auto"/>
            <w:right w:val="none" w:sz="0" w:space="0" w:color="auto"/>
          </w:divBdr>
        </w:div>
        <w:div w:id="134488382">
          <w:marLeft w:val="144"/>
          <w:marRight w:val="0"/>
          <w:marTop w:val="0"/>
          <w:marBottom w:val="0"/>
          <w:divBdr>
            <w:top w:val="none" w:sz="0" w:space="0" w:color="auto"/>
            <w:left w:val="none" w:sz="0" w:space="0" w:color="auto"/>
            <w:bottom w:val="none" w:sz="0" w:space="0" w:color="auto"/>
            <w:right w:val="none" w:sz="0" w:space="0" w:color="auto"/>
          </w:divBdr>
        </w:div>
        <w:div w:id="784689193">
          <w:marLeft w:val="144"/>
          <w:marRight w:val="0"/>
          <w:marTop w:val="0"/>
          <w:marBottom w:val="0"/>
          <w:divBdr>
            <w:top w:val="none" w:sz="0" w:space="0" w:color="auto"/>
            <w:left w:val="none" w:sz="0" w:space="0" w:color="auto"/>
            <w:bottom w:val="none" w:sz="0" w:space="0" w:color="auto"/>
            <w:right w:val="none" w:sz="0" w:space="0" w:color="auto"/>
          </w:divBdr>
        </w:div>
        <w:div w:id="518130080">
          <w:marLeft w:val="144"/>
          <w:marRight w:val="0"/>
          <w:marTop w:val="0"/>
          <w:marBottom w:val="0"/>
          <w:divBdr>
            <w:top w:val="none" w:sz="0" w:space="0" w:color="auto"/>
            <w:left w:val="none" w:sz="0" w:space="0" w:color="auto"/>
            <w:bottom w:val="none" w:sz="0" w:space="0" w:color="auto"/>
            <w:right w:val="none" w:sz="0" w:space="0" w:color="auto"/>
          </w:divBdr>
        </w:div>
        <w:div w:id="295918907">
          <w:marLeft w:val="144"/>
          <w:marRight w:val="0"/>
          <w:marTop w:val="0"/>
          <w:marBottom w:val="0"/>
          <w:divBdr>
            <w:top w:val="none" w:sz="0" w:space="0" w:color="auto"/>
            <w:left w:val="none" w:sz="0" w:space="0" w:color="auto"/>
            <w:bottom w:val="none" w:sz="0" w:space="0" w:color="auto"/>
            <w:right w:val="none" w:sz="0" w:space="0" w:color="auto"/>
          </w:divBdr>
        </w:div>
        <w:div w:id="478423269">
          <w:marLeft w:val="274"/>
          <w:marRight w:val="0"/>
          <w:marTop w:val="0"/>
          <w:marBottom w:val="0"/>
          <w:divBdr>
            <w:top w:val="none" w:sz="0" w:space="0" w:color="auto"/>
            <w:left w:val="none" w:sz="0" w:space="0" w:color="auto"/>
            <w:bottom w:val="none" w:sz="0" w:space="0" w:color="auto"/>
            <w:right w:val="none" w:sz="0" w:space="0" w:color="auto"/>
          </w:divBdr>
        </w:div>
        <w:div w:id="1729723184">
          <w:marLeft w:val="274"/>
          <w:marRight w:val="0"/>
          <w:marTop w:val="0"/>
          <w:marBottom w:val="0"/>
          <w:divBdr>
            <w:top w:val="none" w:sz="0" w:space="0" w:color="auto"/>
            <w:left w:val="none" w:sz="0" w:space="0" w:color="auto"/>
            <w:bottom w:val="none" w:sz="0" w:space="0" w:color="auto"/>
            <w:right w:val="none" w:sz="0" w:space="0" w:color="auto"/>
          </w:divBdr>
        </w:div>
        <w:div w:id="1130124953">
          <w:marLeft w:val="274"/>
          <w:marRight w:val="0"/>
          <w:marTop w:val="0"/>
          <w:marBottom w:val="0"/>
          <w:divBdr>
            <w:top w:val="none" w:sz="0" w:space="0" w:color="auto"/>
            <w:left w:val="none" w:sz="0" w:space="0" w:color="auto"/>
            <w:bottom w:val="none" w:sz="0" w:space="0" w:color="auto"/>
            <w:right w:val="none" w:sz="0" w:space="0" w:color="auto"/>
          </w:divBdr>
        </w:div>
        <w:div w:id="1419787019">
          <w:marLeft w:val="274"/>
          <w:marRight w:val="0"/>
          <w:marTop w:val="0"/>
          <w:marBottom w:val="0"/>
          <w:divBdr>
            <w:top w:val="none" w:sz="0" w:space="0" w:color="auto"/>
            <w:left w:val="none" w:sz="0" w:space="0" w:color="auto"/>
            <w:bottom w:val="none" w:sz="0" w:space="0" w:color="auto"/>
            <w:right w:val="none" w:sz="0" w:space="0" w:color="auto"/>
          </w:divBdr>
        </w:div>
        <w:div w:id="273442829">
          <w:marLeft w:val="274"/>
          <w:marRight w:val="0"/>
          <w:marTop w:val="0"/>
          <w:marBottom w:val="0"/>
          <w:divBdr>
            <w:top w:val="none" w:sz="0" w:space="0" w:color="auto"/>
            <w:left w:val="none" w:sz="0" w:space="0" w:color="auto"/>
            <w:bottom w:val="none" w:sz="0" w:space="0" w:color="auto"/>
            <w:right w:val="none" w:sz="0" w:space="0" w:color="auto"/>
          </w:divBdr>
        </w:div>
      </w:divsChild>
    </w:div>
    <w:div w:id="930821399">
      <w:bodyDiv w:val="1"/>
      <w:marLeft w:val="0"/>
      <w:marRight w:val="0"/>
      <w:marTop w:val="0"/>
      <w:marBottom w:val="0"/>
      <w:divBdr>
        <w:top w:val="none" w:sz="0" w:space="0" w:color="auto"/>
        <w:left w:val="none" w:sz="0" w:space="0" w:color="auto"/>
        <w:bottom w:val="none" w:sz="0" w:space="0" w:color="auto"/>
        <w:right w:val="none" w:sz="0" w:space="0" w:color="auto"/>
      </w:divBdr>
    </w:div>
    <w:div w:id="1318804119">
      <w:bodyDiv w:val="1"/>
      <w:marLeft w:val="0"/>
      <w:marRight w:val="0"/>
      <w:marTop w:val="0"/>
      <w:marBottom w:val="0"/>
      <w:divBdr>
        <w:top w:val="none" w:sz="0" w:space="0" w:color="auto"/>
        <w:left w:val="none" w:sz="0" w:space="0" w:color="auto"/>
        <w:bottom w:val="none" w:sz="0" w:space="0" w:color="auto"/>
        <w:right w:val="none" w:sz="0" w:space="0" w:color="auto"/>
      </w:divBdr>
    </w:div>
    <w:div w:id="1321736971">
      <w:bodyDiv w:val="1"/>
      <w:marLeft w:val="0"/>
      <w:marRight w:val="0"/>
      <w:marTop w:val="0"/>
      <w:marBottom w:val="0"/>
      <w:divBdr>
        <w:top w:val="none" w:sz="0" w:space="0" w:color="auto"/>
        <w:left w:val="none" w:sz="0" w:space="0" w:color="auto"/>
        <w:bottom w:val="none" w:sz="0" w:space="0" w:color="auto"/>
        <w:right w:val="none" w:sz="0" w:space="0" w:color="auto"/>
      </w:divBdr>
      <w:divsChild>
        <w:div w:id="1406999506">
          <w:marLeft w:val="547"/>
          <w:marRight w:val="0"/>
          <w:marTop w:val="0"/>
          <w:marBottom w:val="0"/>
          <w:divBdr>
            <w:top w:val="none" w:sz="0" w:space="0" w:color="auto"/>
            <w:left w:val="none" w:sz="0" w:space="0" w:color="auto"/>
            <w:bottom w:val="none" w:sz="0" w:space="0" w:color="auto"/>
            <w:right w:val="none" w:sz="0" w:space="0" w:color="auto"/>
          </w:divBdr>
        </w:div>
      </w:divsChild>
    </w:div>
    <w:div w:id="1331133886">
      <w:bodyDiv w:val="1"/>
      <w:marLeft w:val="0"/>
      <w:marRight w:val="0"/>
      <w:marTop w:val="0"/>
      <w:marBottom w:val="0"/>
      <w:divBdr>
        <w:top w:val="none" w:sz="0" w:space="0" w:color="auto"/>
        <w:left w:val="none" w:sz="0" w:space="0" w:color="auto"/>
        <w:bottom w:val="none" w:sz="0" w:space="0" w:color="auto"/>
        <w:right w:val="none" w:sz="0" w:space="0" w:color="auto"/>
      </w:divBdr>
    </w:div>
    <w:div w:id="1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566183087">
          <w:marLeft w:val="547"/>
          <w:marRight w:val="0"/>
          <w:marTop w:val="0"/>
          <w:marBottom w:val="0"/>
          <w:divBdr>
            <w:top w:val="none" w:sz="0" w:space="0" w:color="auto"/>
            <w:left w:val="none" w:sz="0" w:space="0" w:color="auto"/>
            <w:bottom w:val="none" w:sz="0" w:space="0" w:color="auto"/>
            <w:right w:val="none" w:sz="0" w:space="0" w:color="auto"/>
          </w:divBdr>
        </w:div>
      </w:divsChild>
    </w:div>
    <w:div w:id="20564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99FE-093E-4C2B-8C38-EB55E62C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12332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DPNU</dc:creator>
  <cp:lastModifiedBy>Departamento de Planificación y Normas Urbanas</cp:lastModifiedBy>
  <cp:revision>3</cp:revision>
  <cp:lastPrinted>2019-10-04T18:57:00Z</cp:lastPrinted>
  <dcterms:created xsi:type="dcterms:W3CDTF">2022-07-19T19:32:00Z</dcterms:created>
  <dcterms:modified xsi:type="dcterms:W3CDTF">2022-07-20T16:49:00Z</dcterms:modified>
</cp:coreProperties>
</file>