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1296" w14:textId="4420C0E9" w:rsidR="00B92345" w:rsidRDefault="00B92345" w:rsidP="00B923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571AD" wp14:editId="0BBC404A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8248650" cy="5429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591E" w14:textId="77777777" w:rsidR="00B92345" w:rsidRPr="004769A5" w:rsidRDefault="00B92345" w:rsidP="00B9234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69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CONSULTA CIUDADANA</w:t>
                            </w:r>
                          </w:p>
                          <w:p w14:paraId="4C1B85E0" w14:textId="5163F27A" w:rsidR="00B92345" w:rsidRDefault="00B92345" w:rsidP="00B923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92345">
                              <w:rPr>
                                <w:sz w:val="22"/>
                                <w:szCs w:val="22"/>
                              </w:rPr>
                              <w:t>“XXXXXXXXXXXXXXXXXXXXXXXXXXXXXXX”</w:t>
                            </w:r>
                          </w:p>
                          <w:p w14:paraId="025A20B2" w14:textId="77777777" w:rsidR="00B92345" w:rsidRPr="00B92345" w:rsidRDefault="00B92345" w:rsidP="00B923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86366C" w14:textId="77777777" w:rsidR="00B92345" w:rsidRDefault="00B92345" w:rsidP="00B92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571AD" id="Rectángulo: esquinas redondeadas 4" o:spid="_x0000_s1026" style="position:absolute;margin-left:598.3pt;margin-top:26.7pt;width:649.5pt;height: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0F44591E" w14:textId="77777777" w:rsidR="00B92345" w:rsidRPr="004769A5" w:rsidRDefault="00B92345" w:rsidP="00B9234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69A5">
                        <w:rPr>
                          <w:b/>
                          <w:bCs/>
                          <w:sz w:val="36"/>
                          <w:szCs w:val="36"/>
                        </w:rPr>
                        <w:t>CONSULTA CIUDADANA</w:t>
                      </w:r>
                    </w:p>
                    <w:p w14:paraId="4C1B85E0" w14:textId="5163F27A" w:rsidR="00B92345" w:rsidRDefault="00B92345" w:rsidP="00B92345">
                      <w:pPr>
                        <w:rPr>
                          <w:sz w:val="22"/>
                          <w:szCs w:val="22"/>
                        </w:rPr>
                      </w:pPr>
                      <w:r w:rsidRPr="00B92345">
                        <w:rPr>
                          <w:sz w:val="22"/>
                          <w:szCs w:val="22"/>
                        </w:rPr>
                        <w:t>“XXXXXXXXXXXXXXXXXXXXXXXXXXXXXXX”</w:t>
                      </w:r>
                    </w:p>
                    <w:p w14:paraId="025A20B2" w14:textId="77777777" w:rsidR="00B92345" w:rsidRPr="00B92345" w:rsidRDefault="00B92345" w:rsidP="00B9234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86366C" w14:textId="77777777" w:rsidR="00B92345" w:rsidRDefault="00B92345" w:rsidP="00B923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7E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FEA6" wp14:editId="38B32C20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9286875" cy="285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BA029" id="Conector recto 3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pt" to="73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617C224E" w14:textId="77777777" w:rsidR="00B92345" w:rsidRDefault="00B92345" w:rsidP="00B92345"/>
    <w:p w14:paraId="4DEEC39C" w14:textId="77777777" w:rsidR="00B92345" w:rsidRDefault="00B92345" w:rsidP="00B92345"/>
    <w:p w14:paraId="4AD805D3" w14:textId="77777777" w:rsidR="00B92345" w:rsidRDefault="00B92345" w:rsidP="00B92345"/>
    <w:p w14:paraId="2E758C60" w14:textId="064AE58A" w:rsidR="00FA6FF8" w:rsidRPr="00FA6FF8" w:rsidRDefault="00AB1A89" w:rsidP="006501C9">
      <w:pPr>
        <w:jc w:val="both"/>
        <w:rPr>
          <w:b/>
          <w:bCs/>
        </w:rPr>
      </w:pPr>
      <w:r>
        <w:t xml:space="preserve">IDENTIFICACIÓN DE LA CONSULTA: </w:t>
      </w:r>
      <w:r w:rsidR="00D639C3" w:rsidRPr="00D639C3">
        <w:t>“</w:t>
      </w:r>
      <w:r w:rsidR="00597ED4" w:rsidRPr="00597ED4">
        <w:rPr>
          <w:b/>
          <w:bCs/>
        </w:rPr>
        <w:t>Modifica Decretos que regulan el Registro de Contratistas, el Registro de Consultores y el Registro de Constructores de Viviendas Sociales</w:t>
      </w:r>
      <w:r w:rsidR="00FA6FF8" w:rsidRPr="00FA6FF8">
        <w:rPr>
          <w:b/>
          <w:bCs/>
        </w:rPr>
        <w:t>.</w:t>
      </w:r>
      <w:r w:rsidR="00FD4EAE">
        <w:rPr>
          <w:b/>
          <w:bCs/>
        </w:rPr>
        <w:t>”</w:t>
      </w:r>
    </w:p>
    <w:p w14:paraId="3EB5CC84" w14:textId="0601A1DC" w:rsidR="004769A5" w:rsidRPr="004741EB" w:rsidRDefault="00AB1A89" w:rsidP="00AB1A89">
      <w:pPr>
        <w:rPr>
          <w:b/>
          <w:bCs/>
        </w:rPr>
      </w:pPr>
      <w:r>
        <w:t xml:space="preserve">PERIODO DE CONSULTA: del </w:t>
      </w:r>
      <w:r w:rsidR="00396E38">
        <w:rPr>
          <w:b/>
          <w:bCs/>
        </w:rPr>
        <w:t>1</w:t>
      </w:r>
      <w:r w:rsidR="00724B11">
        <w:rPr>
          <w:b/>
          <w:bCs/>
        </w:rPr>
        <w:t>2</w:t>
      </w:r>
      <w:r w:rsidR="00396E38">
        <w:rPr>
          <w:b/>
          <w:bCs/>
        </w:rPr>
        <w:t>/08/2025</w:t>
      </w:r>
      <w:r w:rsidR="004741EB" w:rsidRPr="004741EB">
        <w:rPr>
          <w:b/>
          <w:bCs/>
        </w:rPr>
        <w:t xml:space="preserve"> al 2</w:t>
      </w:r>
      <w:r w:rsidR="006F2725">
        <w:rPr>
          <w:b/>
          <w:bCs/>
        </w:rPr>
        <w:t>7</w:t>
      </w:r>
      <w:r w:rsidR="004741EB" w:rsidRPr="004741EB">
        <w:rPr>
          <w:b/>
          <w:bCs/>
        </w:rPr>
        <w:t>/0</w:t>
      </w:r>
      <w:r w:rsidR="00724B11">
        <w:rPr>
          <w:b/>
          <w:bCs/>
        </w:rPr>
        <w:t>8</w:t>
      </w:r>
      <w:r w:rsidR="004741EB" w:rsidRPr="004741EB">
        <w:rPr>
          <w:b/>
          <w:bCs/>
        </w:rPr>
        <w:t>/2025</w:t>
      </w:r>
    </w:p>
    <w:p w14:paraId="2F5B00A7" w14:textId="77777777" w:rsidR="001D2396" w:rsidRDefault="001D2396" w:rsidP="00AB1A89"/>
    <w:p w14:paraId="635CB84F" w14:textId="2E3801C5" w:rsidR="001D2396" w:rsidRPr="00553C61" w:rsidRDefault="001D2396" w:rsidP="001D2396">
      <w:pPr>
        <w:jc w:val="center"/>
        <w:rPr>
          <w:b/>
          <w:bCs/>
          <w:i/>
          <w:iCs/>
          <w:sz w:val="22"/>
          <w:szCs w:val="22"/>
        </w:rPr>
      </w:pPr>
      <w:r w:rsidRPr="00553C61">
        <w:rPr>
          <w:b/>
          <w:bCs/>
          <w:i/>
          <w:iCs/>
          <w:sz w:val="22"/>
          <w:szCs w:val="22"/>
        </w:rPr>
        <w:t xml:space="preserve">Agradecemos y valoramos su interés por participar de </w:t>
      </w:r>
      <w:r>
        <w:rPr>
          <w:b/>
          <w:bCs/>
          <w:i/>
          <w:iCs/>
          <w:sz w:val="22"/>
          <w:szCs w:val="22"/>
        </w:rPr>
        <w:t>esta</w:t>
      </w:r>
      <w:r w:rsidRPr="00553C61">
        <w:rPr>
          <w:b/>
          <w:bCs/>
          <w:i/>
          <w:iCs/>
          <w:sz w:val="22"/>
          <w:szCs w:val="22"/>
        </w:rPr>
        <w:t xml:space="preserve"> consulta ciudadana, instancia que busca recoger aportes de la ciudadanía para el mejoramiento de las políticas públicas.</w:t>
      </w:r>
    </w:p>
    <w:p w14:paraId="77178BE8" w14:textId="77777777" w:rsidR="001D2396" w:rsidRPr="004F2226" w:rsidRDefault="001D2396" w:rsidP="001D2396">
      <w:r>
        <w:t>Antes de</w:t>
      </w:r>
      <w:r w:rsidRPr="004F2226">
        <w:t xml:space="preserve"> ingresar su opinión, le solicitamos revisar las siguientes orientaciones:</w:t>
      </w:r>
    </w:p>
    <w:p w14:paraId="5D5F41FC" w14:textId="62BCDDCD" w:rsidR="001D2396" w:rsidRPr="004F2226" w:rsidRDefault="001D2396" w:rsidP="001D2396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É</w:t>
      </w:r>
      <w:r w:rsidRPr="004F2226">
        <w:t xml:space="preserve">sta es una consulta </w:t>
      </w:r>
      <w:r>
        <w:t xml:space="preserve">ciudadana </w:t>
      </w:r>
      <w:r w:rsidRPr="004F2226">
        <w:t xml:space="preserve">sobre aspectos técnicos. Si usted requiere ingresar un reclamo </w:t>
      </w:r>
      <w:r>
        <w:t>o aclarar dudas</w:t>
      </w:r>
      <w:r w:rsidRPr="004F2226">
        <w:t xml:space="preserve"> sobre la materia</w:t>
      </w:r>
      <w:r>
        <w:t xml:space="preserve"> </w:t>
      </w:r>
      <w:r w:rsidRPr="004F2226">
        <w:t>que no est</w:t>
      </w:r>
      <w:r>
        <w:t>án</w:t>
      </w:r>
      <w:r w:rsidRPr="004F2226">
        <w:t xml:space="preserve"> relacionada</w:t>
      </w:r>
      <w:r>
        <w:t>s</w:t>
      </w:r>
      <w:r w:rsidRPr="004F2226">
        <w:t xml:space="preserve"> con el texto </w:t>
      </w:r>
      <w:r>
        <w:t>propuesto</w:t>
      </w:r>
      <w:r w:rsidRPr="004F2226">
        <w:t xml:space="preserve">, debe realizarla través de los canales que el Ministerio de Vivienda y Urbanismo (Minvu) </w:t>
      </w:r>
      <w:r>
        <w:t>dispone</w:t>
      </w:r>
      <w:r w:rsidRPr="004F2226">
        <w:t xml:space="preserve"> para ello</w:t>
      </w:r>
      <w:r>
        <w:t>,</w:t>
      </w:r>
      <w:r w:rsidRPr="004F2226">
        <w:t xml:space="preserve"> los que podrá encontrar en la </w:t>
      </w:r>
      <w:r>
        <w:t xml:space="preserve">sección </w:t>
      </w:r>
      <w:hyperlink r:id="rId8" w:history="1">
        <w:r w:rsidRPr="0048123E">
          <w:rPr>
            <w:rStyle w:val="Hipervnculo"/>
            <w:b/>
            <w:bCs/>
          </w:rPr>
          <w:t>atención ciudadana</w:t>
        </w:r>
      </w:hyperlink>
      <w:r>
        <w:t xml:space="preserve"> de la </w:t>
      </w:r>
      <w:r w:rsidRPr="004F2226">
        <w:t xml:space="preserve">página </w:t>
      </w:r>
      <w:r w:rsidRPr="0048123E">
        <w:rPr>
          <w:b/>
          <w:bCs/>
        </w:rPr>
        <w:t>www.minvu.cl</w:t>
      </w:r>
    </w:p>
    <w:p w14:paraId="2A734062" w14:textId="77777777" w:rsidR="001D2396" w:rsidRDefault="001D2396" w:rsidP="001D2396">
      <w:pPr>
        <w:pStyle w:val="Prrafodelista"/>
        <w:numPr>
          <w:ilvl w:val="0"/>
          <w:numId w:val="3"/>
        </w:numPr>
        <w:jc w:val="both"/>
      </w:pPr>
      <w:r w:rsidRPr="004F2226">
        <w:t xml:space="preserve">Las observaciones deben ser redactadas en forma respetuosa. No serán consideradas aquellas </w:t>
      </w:r>
      <w:r w:rsidRPr="00C91DCB">
        <w:rPr>
          <w:color w:val="000000" w:themeColor="text1"/>
        </w:rPr>
        <w:t xml:space="preserve">que sean expresadas </w:t>
      </w:r>
      <w:r w:rsidRPr="004F2226">
        <w:t>en un lenguaje soez, ofensivo o que inciten abiertamente la exclusión de uno o más grupos humanos; sin base jurídica.</w:t>
      </w:r>
    </w:p>
    <w:p w14:paraId="2279AF4B" w14:textId="77777777" w:rsidR="001D2396" w:rsidRPr="004F2226" w:rsidRDefault="001D2396" w:rsidP="001D2396">
      <w:pPr>
        <w:pStyle w:val="Prrafodelista"/>
        <w:numPr>
          <w:ilvl w:val="0"/>
          <w:numId w:val="3"/>
        </w:numPr>
        <w:jc w:val="both"/>
      </w:pPr>
      <w:r>
        <w:t>Las contribuciones recibidas son públicas, conforme lo señalado en el Art. 7 de la Norma de Participación Ciudadana de Minvu y Seremi</w:t>
      </w:r>
      <w:r>
        <w:rPr>
          <w:rStyle w:val="Refdenotaalpie"/>
        </w:rPr>
        <w:footnoteReference w:id="1"/>
      </w:r>
      <w:r>
        <w:t>.</w:t>
      </w:r>
    </w:p>
    <w:p w14:paraId="314692DC" w14:textId="77777777" w:rsidR="001D2396" w:rsidRPr="009877CD" w:rsidRDefault="001D2396" w:rsidP="001D2396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9877CD">
        <w:rPr>
          <w:color w:val="000000" w:themeColor="text1"/>
        </w:rPr>
        <w:t>Las observaciones deben ser ingresadas en el plazo establecido, usando el formulario editable propuesto, sin modificarlo.</w:t>
      </w:r>
    </w:p>
    <w:p w14:paraId="7B7CC7C0" w14:textId="77777777" w:rsidR="001D2396" w:rsidRPr="009877CD" w:rsidRDefault="001D2396" w:rsidP="001D2396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9877CD">
        <w:rPr>
          <w:color w:val="000000" w:themeColor="text1"/>
        </w:rPr>
        <w:t>Completar los datos de Identificación y, además,</w:t>
      </w:r>
      <w:r>
        <w:rPr>
          <w:color w:val="000000" w:themeColor="text1"/>
        </w:rPr>
        <w:t xml:space="preserve"> solicitamos aportar</w:t>
      </w:r>
      <w:r w:rsidRPr="009877CD">
        <w:rPr>
          <w:color w:val="000000" w:themeColor="text1"/>
        </w:rPr>
        <w:t xml:space="preserve"> otros antecedentes que contribuyen al análisis de las opiniones con perspectiva de género y territorial. Cabe señala que el tratamiento de los datos se realiza con estricto apego a lo dispuesto en la Ley sobre tratamiento de datos personales 19.628 y según lo dispuesto en el art. 7 de la Norma de Participación Ciudadana de Minvu y Seremi</w:t>
      </w:r>
      <w:r w:rsidRPr="009877CD">
        <w:rPr>
          <w:rStyle w:val="Refdenotaalpie"/>
          <w:color w:val="000000" w:themeColor="text1"/>
        </w:rPr>
        <w:footnoteReference w:id="2"/>
      </w:r>
      <w:r w:rsidRPr="009877CD">
        <w:rPr>
          <w:color w:val="000000" w:themeColor="text1"/>
        </w:rPr>
        <w:t>.</w:t>
      </w:r>
    </w:p>
    <w:p w14:paraId="7D081C0A" w14:textId="77777777" w:rsidR="001D2396" w:rsidRPr="00873CE6" w:rsidRDefault="001D2396" w:rsidP="001D2396">
      <w:pPr>
        <w:pStyle w:val="Prrafodelista"/>
        <w:rPr>
          <w:sz w:val="22"/>
          <w:szCs w:val="22"/>
        </w:rPr>
      </w:pPr>
    </w:p>
    <w:p w14:paraId="500F467C" w14:textId="750FD431" w:rsidR="001D2396" w:rsidRDefault="001D2396" w:rsidP="00AB1A89"/>
    <w:tbl>
      <w:tblPr>
        <w:tblStyle w:val="Tablaconcuadrcula"/>
        <w:tblW w:w="4907" w:type="pct"/>
        <w:tblLook w:val="04A0" w:firstRow="1" w:lastRow="0" w:firstColumn="1" w:lastColumn="0" w:noHBand="0" w:noVBand="1"/>
      </w:tblPr>
      <w:tblGrid>
        <w:gridCol w:w="561"/>
        <w:gridCol w:w="6239"/>
        <w:gridCol w:w="5954"/>
      </w:tblGrid>
      <w:tr w:rsidR="000439BE" w:rsidRPr="00E6537E" w14:paraId="1B9731E4" w14:textId="77777777" w:rsidTr="0021543D">
        <w:tc>
          <w:tcPr>
            <w:tcW w:w="220" w:type="pct"/>
            <w:shd w:val="clear" w:color="auto" w:fill="D0CECE" w:themeFill="background2" w:themeFillShade="E6"/>
          </w:tcPr>
          <w:p w14:paraId="79CC33AA" w14:textId="3254ADD0" w:rsidR="000439BE" w:rsidRPr="00E6537E" w:rsidRDefault="000439BE" w:rsidP="00357115">
            <w:pPr>
              <w:rPr>
                <w:b/>
                <w:bCs/>
              </w:rPr>
            </w:pPr>
            <w:r w:rsidRPr="00E6537E">
              <w:rPr>
                <w:b/>
                <w:bCs/>
              </w:rPr>
              <w:t>N°</w:t>
            </w:r>
          </w:p>
        </w:tc>
        <w:tc>
          <w:tcPr>
            <w:tcW w:w="2446" w:type="pct"/>
            <w:shd w:val="clear" w:color="auto" w:fill="D0CECE" w:themeFill="background2" w:themeFillShade="E6"/>
          </w:tcPr>
          <w:p w14:paraId="3E01712B" w14:textId="33F06EF2" w:rsidR="000439BE" w:rsidRPr="00E6537E" w:rsidRDefault="000439BE" w:rsidP="00357115">
            <w:pPr>
              <w:jc w:val="center"/>
              <w:rPr>
                <w:b/>
                <w:bCs/>
              </w:rPr>
            </w:pPr>
            <w:r w:rsidRPr="00E6537E">
              <w:rPr>
                <w:b/>
                <w:bCs/>
              </w:rPr>
              <w:t>Texto Propuesto</w:t>
            </w:r>
          </w:p>
        </w:tc>
        <w:tc>
          <w:tcPr>
            <w:tcW w:w="2334" w:type="pct"/>
            <w:shd w:val="clear" w:color="auto" w:fill="D0CECE" w:themeFill="background2" w:themeFillShade="E6"/>
          </w:tcPr>
          <w:p w14:paraId="585F5A42" w14:textId="4BE8139B" w:rsidR="000439BE" w:rsidRPr="00E6537E" w:rsidRDefault="000439BE" w:rsidP="00357115">
            <w:pPr>
              <w:jc w:val="center"/>
              <w:rPr>
                <w:b/>
                <w:bCs/>
              </w:rPr>
            </w:pPr>
            <w:r w:rsidRPr="00E6537E">
              <w:rPr>
                <w:b/>
                <w:bCs/>
              </w:rPr>
              <w:t>Observación</w:t>
            </w:r>
          </w:p>
        </w:tc>
      </w:tr>
      <w:tr w:rsidR="000439BE" w14:paraId="591B1D0C" w14:textId="77777777" w:rsidTr="0021543D">
        <w:tc>
          <w:tcPr>
            <w:tcW w:w="220" w:type="pct"/>
          </w:tcPr>
          <w:p w14:paraId="1261C801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3634B3BA" w14:textId="77777777" w:rsidR="00C61EDA" w:rsidRDefault="00C61EDA" w:rsidP="00C61EDA">
            <w:pPr>
              <w:jc w:val="both"/>
            </w:pPr>
            <w:r>
              <w:t xml:space="preserve">ARTÍCULO 1°: Aplíquese a los registros de proveedores técnicos externos que mantiene el Ministerio de Vivienda y Urbanismo, entre otros, aquellos regidos por el Decreto Supremo N° 127, (V. y U.), de 1978, que aprueba el Reglamento del Registro Nacional de Contratistas del Ministerio de Vivienda y Urbanismo; por el Decreto Supremo N° 135 (V. y U.), de 1978 que aprueba el Reglamento del Registro Nacional de Consultores del Ministerio de Vivienda y Urbanismo; y, por el Decreto Supremo N° 63 (V. y U.) de 1997, que aprueba el Reglamento del Registro Nacional de Constructores de Viviendas Sociales, Modalidad Privada, lo dispuesto en el artículo 16, inciso final, y artículo 35 octies, ambos de la Ley N° 19.886, en el sentido de que dichos registros deben ser electrónicos e interoperables en formato y características con el Registro de Proveedores a cargo de la Dirección de Compras y Contratación Pública y deberán contener la misma información contenida en dicho Registro, y, aplicar las inhabilidades contenidas en el artículo 35 septies de la misma norma a los contratistas inscritos en los Registros del Ministerio de Vivienda y Urbanismo. </w:t>
            </w:r>
          </w:p>
          <w:p w14:paraId="1EDFA5E3" w14:textId="77777777" w:rsidR="00C61EDA" w:rsidRDefault="00C61EDA" w:rsidP="00C61EDA">
            <w:pPr>
              <w:jc w:val="both"/>
            </w:pPr>
          </w:p>
          <w:p w14:paraId="04EBBB9A" w14:textId="77777777" w:rsidR="00C61EDA" w:rsidRDefault="00C61EDA" w:rsidP="00C61EDA">
            <w:pPr>
              <w:jc w:val="both"/>
            </w:pPr>
          </w:p>
          <w:p w14:paraId="486081C8" w14:textId="5EF0A082" w:rsidR="000439BE" w:rsidRPr="00625AF2" w:rsidRDefault="00C61EDA" w:rsidP="00C61EDA">
            <w:pPr>
              <w:jc w:val="both"/>
              <w:rPr>
                <w:lang w:val="es-ES_tradnl"/>
              </w:rPr>
            </w:pPr>
            <w:r>
              <w:t>ARTÍCULO 2°: Las modificaciones introducidas a los decretos supremos detallados en el numeral 1° precedente, de acuerdo a lo establecido en el Artículo Sexto Transitorio de la Ley 21.634, comenzaran a regir el día 12 de diciembre del año 2025, esto es, dos años después de la publicación de dicha ley en Diario Oficial</w:t>
            </w:r>
            <w:r w:rsidR="00EB3B15">
              <w:t>.</w:t>
            </w:r>
          </w:p>
        </w:tc>
        <w:tc>
          <w:tcPr>
            <w:tcW w:w="2334" w:type="pct"/>
          </w:tcPr>
          <w:p w14:paraId="395FC1B4" w14:textId="77777777" w:rsidR="000439BE" w:rsidRDefault="000439BE"/>
        </w:tc>
      </w:tr>
    </w:tbl>
    <w:p w14:paraId="3CAD7DE1" w14:textId="4BF4685A" w:rsidR="00B92345" w:rsidRDefault="00B92345"/>
    <w:p w14:paraId="7A5423C7" w14:textId="18E39FCA" w:rsidR="00CA00A9" w:rsidRDefault="00CA00A9" w:rsidP="00CA00A9">
      <w:pPr>
        <w:jc w:val="right"/>
      </w:pPr>
      <w:r>
        <w:t>//</w:t>
      </w:r>
    </w:p>
    <w:sectPr w:rsidR="00CA00A9" w:rsidSect="00052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B0931" w14:textId="77777777" w:rsidR="00F632CF" w:rsidRDefault="00F632CF" w:rsidP="00B92345">
      <w:pPr>
        <w:spacing w:before="0" w:after="0" w:line="240" w:lineRule="auto"/>
      </w:pPr>
      <w:r>
        <w:separator/>
      </w:r>
    </w:p>
  </w:endnote>
  <w:endnote w:type="continuationSeparator" w:id="0">
    <w:p w14:paraId="4D9BA386" w14:textId="77777777" w:rsidR="00F632CF" w:rsidRDefault="00F632CF" w:rsidP="00B923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3E91" w14:textId="77777777" w:rsidR="004B3656" w:rsidRDefault="004B36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86EA" w14:textId="77777777" w:rsidR="004B3656" w:rsidRDefault="004B36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4BF3" w14:textId="77777777" w:rsidR="004B3656" w:rsidRDefault="004B36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157EF" w14:textId="77777777" w:rsidR="00F632CF" w:rsidRDefault="00F632CF" w:rsidP="00B92345">
      <w:pPr>
        <w:spacing w:before="0" w:after="0" w:line="240" w:lineRule="auto"/>
      </w:pPr>
      <w:r>
        <w:separator/>
      </w:r>
    </w:p>
  </w:footnote>
  <w:footnote w:type="continuationSeparator" w:id="0">
    <w:p w14:paraId="7D629075" w14:textId="77777777" w:rsidR="00F632CF" w:rsidRDefault="00F632CF" w:rsidP="00B92345">
      <w:pPr>
        <w:spacing w:before="0" w:after="0" w:line="240" w:lineRule="auto"/>
      </w:pPr>
      <w:r>
        <w:continuationSeparator/>
      </w:r>
    </w:p>
  </w:footnote>
  <w:footnote w:id="1">
    <w:p w14:paraId="3B289F3F" w14:textId="77777777" w:rsidR="001D2396" w:rsidRDefault="001D2396" w:rsidP="001D2396">
      <w:pPr>
        <w:pStyle w:val="Textonotapie"/>
      </w:pPr>
      <w:r>
        <w:rPr>
          <w:rStyle w:val="Refdenotaalpie"/>
        </w:rPr>
        <w:footnoteRef/>
      </w:r>
      <w:r>
        <w:t xml:space="preserve"> Resolución Exenta N° 3288 y sus modificaciones, del 2015, Minvu.</w:t>
      </w:r>
    </w:p>
  </w:footnote>
  <w:footnote w:id="2">
    <w:p w14:paraId="20721838" w14:textId="77777777" w:rsidR="001D2396" w:rsidRDefault="001D2396" w:rsidP="001D2396">
      <w:pPr>
        <w:pStyle w:val="Textonotapie"/>
      </w:pPr>
      <w:r>
        <w:rPr>
          <w:rStyle w:val="Refdenotaalpie"/>
        </w:rPr>
        <w:footnoteRef/>
      </w:r>
      <w:r>
        <w:t xml:space="preserve"> Ídem.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36CC" w14:textId="77777777" w:rsidR="004B3656" w:rsidRDefault="004B36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F661" w14:textId="6F671C95" w:rsidR="00B92345" w:rsidRDefault="00B92345" w:rsidP="00B9234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8A745" wp14:editId="61C06C8C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33730" cy="633730"/>
          <wp:effectExtent l="0" t="0" r="0" b="0"/>
          <wp:wrapThrough wrapText="bothSides">
            <wp:wrapPolygon edited="0">
              <wp:start x="0" y="0"/>
              <wp:lineTo x="0" y="20778"/>
              <wp:lineTo x="20778" y="20778"/>
              <wp:lineTo x="2077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C8F9" w14:textId="07A090AE" w:rsidR="00B92345" w:rsidRDefault="001D2396" w:rsidP="00B92345">
    <w:pPr>
      <w:pStyle w:val="Encabezado"/>
      <w:jc w:val="center"/>
    </w:pPr>
    <w:r>
      <w:t xml:space="preserve">DOCUMENTO </w:t>
    </w:r>
    <w:r w:rsidR="004B3656">
      <w:t>PARA INGRESO DE OBSERVACIONES</w:t>
    </w:r>
  </w:p>
  <w:p w14:paraId="258F8114" w14:textId="2719DD9E" w:rsidR="00B92345" w:rsidRDefault="00B92345" w:rsidP="00B92345">
    <w:pPr>
      <w:pStyle w:val="Encabezado"/>
      <w:jc w:val="center"/>
    </w:pPr>
    <w:r>
      <w:t>MECANISMO DE PARTICIPACIÓN CIUDADANA (Ley 20.500)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C566" w14:textId="77777777" w:rsidR="004B3656" w:rsidRDefault="004B3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EF6A11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2384B"/>
    <w:multiLevelType w:val="hybridMultilevel"/>
    <w:tmpl w:val="16CE21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5D5E"/>
    <w:multiLevelType w:val="hybridMultilevel"/>
    <w:tmpl w:val="DF3A6BA0"/>
    <w:lvl w:ilvl="0" w:tplc="CAC8FCD4">
      <w:start w:val="1"/>
      <w:numFmt w:val="decimal"/>
      <w:lvlText w:val="%1."/>
      <w:lvlJc w:val="right"/>
      <w:pPr>
        <w:ind w:left="567" w:hanging="3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4996">
    <w:abstractNumId w:val="0"/>
  </w:num>
  <w:num w:numId="2" w16cid:durableId="793252450">
    <w:abstractNumId w:val="2"/>
  </w:num>
  <w:num w:numId="3" w16cid:durableId="154024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A"/>
    <w:rsid w:val="00005278"/>
    <w:rsid w:val="00024F83"/>
    <w:rsid w:val="000439BE"/>
    <w:rsid w:val="00052B5E"/>
    <w:rsid w:val="00081F63"/>
    <w:rsid w:val="00086AF0"/>
    <w:rsid w:val="00092ECA"/>
    <w:rsid w:val="0012083F"/>
    <w:rsid w:val="00153414"/>
    <w:rsid w:val="00173E78"/>
    <w:rsid w:val="001A66A4"/>
    <w:rsid w:val="001D2396"/>
    <w:rsid w:val="001E1E6A"/>
    <w:rsid w:val="001F2CAD"/>
    <w:rsid w:val="0021543D"/>
    <w:rsid w:val="00357115"/>
    <w:rsid w:val="003921AB"/>
    <w:rsid w:val="00396E38"/>
    <w:rsid w:val="003A0D8F"/>
    <w:rsid w:val="00406894"/>
    <w:rsid w:val="004741EB"/>
    <w:rsid w:val="004769A5"/>
    <w:rsid w:val="004824AB"/>
    <w:rsid w:val="004A0C2D"/>
    <w:rsid w:val="004B3656"/>
    <w:rsid w:val="00597ED4"/>
    <w:rsid w:val="005F5505"/>
    <w:rsid w:val="00625AF2"/>
    <w:rsid w:val="006501C9"/>
    <w:rsid w:val="006F2725"/>
    <w:rsid w:val="00724B11"/>
    <w:rsid w:val="007C128C"/>
    <w:rsid w:val="007C7835"/>
    <w:rsid w:val="007F4D48"/>
    <w:rsid w:val="008550A5"/>
    <w:rsid w:val="008B036C"/>
    <w:rsid w:val="008C5390"/>
    <w:rsid w:val="008F12E6"/>
    <w:rsid w:val="00956057"/>
    <w:rsid w:val="00AB1A89"/>
    <w:rsid w:val="00B550BC"/>
    <w:rsid w:val="00B56620"/>
    <w:rsid w:val="00B92345"/>
    <w:rsid w:val="00BB55F9"/>
    <w:rsid w:val="00C13D45"/>
    <w:rsid w:val="00C61EDA"/>
    <w:rsid w:val="00CA00A9"/>
    <w:rsid w:val="00CA4456"/>
    <w:rsid w:val="00CD1CCD"/>
    <w:rsid w:val="00D52BE4"/>
    <w:rsid w:val="00D639C3"/>
    <w:rsid w:val="00D705C6"/>
    <w:rsid w:val="00DB3CED"/>
    <w:rsid w:val="00E52EA6"/>
    <w:rsid w:val="00E6537E"/>
    <w:rsid w:val="00EB3B15"/>
    <w:rsid w:val="00EB7207"/>
    <w:rsid w:val="00F40133"/>
    <w:rsid w:val="00F632CF"/>
    <w:rsid w:val="00FA6FF8"/>
    <w:rsid w:val="00FC1F69"/>
    <w:rsid w:val="00FD4EAE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0041"/>
  <w15:chartTrackingRefBased/>
  <w15:docId w15:val="{AA6A7AB8-3E86-4D6A-8F57-5954A992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CD"/>
  </w:style>
  <w:style w:type="paragraph" w:styleId="Ttulo1">
    <w:name w:val="heading 1"/>
    <w:basedOn w:val="Normal"/>
    <w:next w:val="Normal"/>
    <w:link w:val="Ttulo1Car"/>
    <w:uiPriority w:val="9"/>
    <w:qFormat/>
    <w:rsid w:val="00CD1CC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1CC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CC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CC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1CC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1CC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1CC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1C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1C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CC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1CCD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CCD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1CC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1CCD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1CCD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D1CC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1CC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D1C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D1CCD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D1CCD"/>
    <w:rPr>
      <w:b/>
      <w:bCs/>
    </w:rPr>
  </w:style>
  <w:style w:type="character" w:styleId="nfasis">
    <w:name w:val="Emphasis"/>
    <w:uiPriority w:val="20"/>
    <w:qFormat/>
    <w:rsid w:val="00CD1CCD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CD1C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1CC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D1CC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1CC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1CCD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CD1CCD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CD1CCD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CD1CCD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CD1CCD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CD1CCD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D1CCD"/>
    <w:pPr>
      <w:outlineLvl w:val="9"/>
    </w:pPr>
  </w:style>
  <w:style w:type="paragraph" w:styleId="Listaconvietas">
    <w:name w:val="List Bullet"/>
    <w:basedOn w:val="Normal"/>
    <w:uiPriority w:val="99"/>
    <w:unhideWhenUsed/>
    <w:rsid w:val="007F4D48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3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345"/>
  </w:style>
  <w:style w:type="paragraph" w:styleId="Piedepgina">
    <w:name w:val="footer"/>
    <w:basedOn w:val="Normal"/>
    <w:link w:val="PiedepginaCar"/>
    <w:uiPriority w:val="99"/>
    <w:unhideWhenUsed/>
    <w:rsid w:val="00B923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345"/>
  </w:style>
  <w:style w:type="table" w:styleId="Tablaconcuadrcula">
    <w:name w:val="Table Grid"/>
    <w:basedOn w:val="Tablanormal"/>
    <w:uiPriority w:val="39"/>
    <w:rsid w:val="00AB1A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00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239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2396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2396"/>
  </w:style>
  <w:style w:type="character" w:styleId="Refdenotaalpie">
    <w:name w:val="footnote reference"/>
    <w:basedOn w:val="Fuentedeprrafopredeter"/>
    <w:uiPriority w:val="99"/>
    <w:semiHidden/>
    <w:unhideWhenUsed/>
    <w:rsid w:val="001D239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u.gob.cl/atencion-ciudadan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4737-FA48-495E-9654-F1A998F4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Toledo Oliva</dc:creator>
  <cp:keywords/>
  <dc:description/>
  <cp:lastModifiedBy>Vanessa Toledo Oliva</cp:lastModifiedBy>
  <cp:revision>3</cp:revision>
  <dcterms:created xsi:type="dcterms:W3CDTF">2025-08-12T13:56:00Z</dcterms:created>
  <dcterms:modified xsi:type="dcterms:W3CDTF">2025-08-12T14:00:00Z</dcterms:modified>
</cp:coreProperties>
</file>