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1296" w14:textId="4420C0E9" w:rsidR="00B92345" w:rsidRDefault="00B92345" w:rsidP="00B923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571AD" wp14:editId="0BBC404A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8248650" cy="5429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591E" w14:textId="77777777" w:rsidR="00B92345" w:rsidRPr="004769A5" w:rsidRDefault="00B92345" w:rsidP="00B9234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69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CONSULTA CIUDADANA</w:t>
                            </w:r>
                          </w:p>
                          <w:p w14:paraId="4C1B85E0" w14:textId="5163F27A" w:rsid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92345">
                              <w:rPr>
                                <w:sz w:val="22"/>
                                <w:szCs w:val="22"/>
                              </w:rPr>
                              <w:t>“XXXXXXXXXXXXXXXXXXXXXXXXXXXXXXX”</w:t>
                            </w:r>
                          </w:p>
                          <w:p w14:paraId="025A20B2" w14:textId="77777777" w:rsidR="00B92345" w:rsidRP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86366C" w14:textId="77777777" w:rsidR="00B92345" w:rsidRDefault="00B92345" w:rsidP="00B92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571AD" id="Rectángulo: esquinas redondeadas 4" o:spid="_x0000_s1026" style="position:absolute;margin-left:598.3pt;margin-top:26.7pt;width:649.5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0F44591E" w14:textId="77777777" w:rsidR="00B92345" w:rsidRPr="004769A5" w:rsidRDefault="00B92345" w:rsidP="00B9234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69A5">
                        <w:rPr>
                          <w:b/>
                          <w:bCs/>
                          <w:sz w:val="36"/>
                          <w:szCs w:val="36"/>
                        </w:rPr>
                        <w:t>CONSULTA CIUDADANA</w:t>
                      </w:r>
                    </w:p>
                    <w:p w14:paraId="4C1B85E0" w14:textId="5163F27A" w:rsid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  <w:r w:rsidRPr="00B92345">
                        <w:rPr>
                          <w:sz w:val="22"/>
                          <w:szCs w:val="22"/>
                        </w:rPr>
                        <w:t>“XXXXXXXXXXXXXXXXXXXXXXXXXXXXXXX”</w:t>
                      </w:r>
                    </w:p>
                    <w:p w14:paraId="025A20B2" w14:textId="77777777" w:rsidR="00B92345" w:rsidRP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86366C" w14:textId="77777777" w:rsidR="00B92345" w:rsidRDefault="00B92345" w:rsidP="00B923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7E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FEA6" wp14:editId="38B32C20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9286875" cy="285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C2FCF" id="Conector recto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pt" to="73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17C224E" w14:textId="77777777" w:rsidR="00B92345" w:rsidRDefault="00B92345" w:rsidP="00B92345"/>
    <w:p w14:paraId="4DEEC39C" w14:textId="77777777" w:rsidR="00B92345" w:rsidRDefault="00B92345" w:rsidP="00B92345"/>
    <w:p w14:paraId="4AD805D3" w14:textId="77777777" w:rsidR="00B92345" w:rsidRDefault="00B92345" w:rsidP="00B92345"/>
    <w:p w14:paraId="267D42B9" w14:textId="21A0CDBF" w:rsidR="00FA6FF8" w:rsidRPr="00FA6FF8" w:rsidRDefault="00AB1A89" w:rsidP="00FA6FF8">
      <w:pPr>
        <w:jc w:val="both"/>
        <w:rPr>
          <w:b/>
          <w:bCs/>
        </w:rPr>
      </w:pPr>
      <w:r>
        <w:t xml:space="preserve">IDENTIFICACIÓN DE LA CONSULTA: </w:t>
      </w:r>
      <w:r w:rsidR="00D639C3" w:rsidRPr="00D639C3">
        <w:t>“</w:t>
      </w:r>
      <w:r w:rsidR="009A43AB" w:rsidRPr="009A43AB">
        <w:rPr>
          <w:b/>
          <w:bCs/>
        </w:rPr>
        <w:t>Modifica el Decreto Supremo N° 236, (V. y U.), de 2002, de Bases de Contratación de Obras y el Decreto Supremo N° 49 (V. y U.), de 2022, que regula las Bases de los Contratos de Diseño y Ejecución de Obras, adecuándolos a la Ley de Bases sobre Contratos Administrativos de Suministro y Prestación de Servicios, N° 19.886, en cuanto a la interoperabilidad</w:t>
      </w:r>
      <w:r w:rsidR="00FA6FF8" w:rsidRPr="00FA6FF8">
        <w:rPr>
          <w:b/>
          <w:bCs/>
        </w:rPr>
        <w:t>.</w:t>
      </w:r>
      <w:r w:rsidR="00FD4EAE">
        <w:rPr>
          <w:b/>
          <w:bCs/>
        </w:rPr>
        <w:t>”</w:t>
      </w:r>
    </w:p>
    <w:p w14:paraId="3EB5CC84" w14:textId="1E9AFC7F" w:rsidR="004769A5" w:rsidRPr="004741EB" w:rsidRDefault="00AB1A89" w:rsidP="00AB1A89">
      <w:pPr>
        <w:rPr>
          <w:b/>
          <w:bCs/>
        </w:rPr>
      </w:pPr>
      <w:r>
        <w:t xml:space="preserve">PERIODO DE CONSULTA: del </w:t>
      </w:r>
      <w:r w:rsidR="00396E38">
        <w:rPr>
          <w:b/>
          <w:bCs/>
        </w:rPr>
        <w:t>1</w:t>
      </w:r>
      <w:r w:rsidR="00724B11">
        <w:rPr>
          <w:b/>
          <w:bCs/>
        </w:rPr>
        <w:t>2</w:t>
      </w:r>
      <w:r w:rsidR="00396E38">
        <w:rPr>
          <w:b/>
          <w:bCs/>
        </w:rPr>
        <w:t>/08/2025</w:t>
      </w:r>
      <w:r w:rsidR="004741EB" w:rsidRPr="004741EB">
        <w:rPr>
          <w:b/>
          <w:bCs/>
        </w:rPr>
        <w:t xml:space="preserve"> al 2</w:t>
      </w:r>
      <w:r w:rsidR="00245309">
        <w:rPr>
          <w:b/>
          <w:bCs/>
        </w:rPr>
        <w:t>7</w:t>
      </w:r>
      <w:r w:rsidR="004741EB" w:rsidRPr="004741EB">
        <w:rPr>
          <w:b/>
          <w:bCs/>
        </w:rPr>
        <w:t>/0</w:t>
      </w:r>
      <w:r w:rsidR="00724B11">
        <w:rPr>
          <w:b/>
          <w:bCs/>
        </w:rPr>
        <w:t>8</w:t>
      </w:r>
      <w:r w:rsidR="004741EB" w:rsidRPr="004741EB">
        <w:rPr>
          <w:b/>
          <w:bCs/>
        </w:rPr>
        <w:t>/2025</w:t>
      </w:r>
    </w:p>
    <w:p w14:paraId="635CB84F" w14:textId="2E3801C5" w:rsidR="001D2396" w:rsidRPr="00553C61" w:rsidRDefault="001D2396" w:rsidP="001D2396">
      <w:pPr>
        <w:jc w:val="center"/>
        <w:rPr>
          <w:b/>
          <w:bCs/>
          <w:i/>
          <w:iCs/>
          <w:sz w:val="22"/>
          <w:szCs w:val="22"/>
        </w:rPr>
      </w:pPr>
      <w:r w:rsidRPr="00553C61">
        <w:rPr>
          <w:b/>
          <w:bCs/>
          <w:i/>
          <w:iCs/>
          <w:sz w:val="22"/>
          <w:szCs w:val="22"/>
        </w:rPr>
        <w:t xml:space="preserve">Agradecemos y valoramos su interés por participar de </w:t>
      </w:r>
      <w:r>
        <w:rPr>
          <w:b/>
          <w:bCs/>
          <w:i/>
          <w:iCs/>
          <w:sz w:val="22"/>
          <w:szCs w:val="22"/>
        </w:rPr>
        <w:t>esta</w:t>
      </w:r>
      <w:r w:rsidRPr="00553C61">
        <w:rPr>
          <w:b/>
          <w:bCs/>
          <w:i/>
          <w:iCs/>
          <w:sz w:val="22"/>
          <w:szCs w:val="22"/>
        </w:rPr>
        <w:t xml:space="preserve"> consulta ciudadana, instancia que busca recoger aportes de la ciudadanía para el mejoramiento de las políticas públicas.</w:t>
      </w:r>
    </w:p>
    <w:p w14:paraId="77178BE8" w14:textId="77777777" w:rsidR="001D2396" w:rsidRPr="004F2226" w:rsidRDefault="001D2396" w:rsidP="001D2396">
      <w:r>
        <w:t>Antes de</w:t>
      </w:r>
      <w:r w:rsidRPr="004F2226">
        <w:t xml:space="preserve"> ingresar su opinión, le solicitamos revisar las siguientes orientaciones:</w:t>
      </w:r>
    </w:p>
    <w:p w14:paraId="5D5F41FC" w14:textId="62BCDDCD" w:rsidR="001D2396" w:rsidRPr="004F2226" w:rsidRDefault="001D2396" w:rsidP="001D2396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É</w:t>
      </w:r>
      <w:r w:rsidRPr="004F2226">
        <w:t xml:space="preserve">sta es una consulta </w:t>
      </w:r>
      <w:r>
        <w:t xml:space="preserve">ciudadana </w:t>
      </w:r>
      <w:r w:rsidRPr="004F2226">
        <w:t xml:space="preserve">sobre aspectos técnicos. Si usted requiere ingresar un reclamo </w:t>
      </w:r>
      <w:r>
        <w:t>o aclarar dudas</w:t>
      </w:r>
      <w:r w:rsidRPr="004F2226">
        <w:t xml:space="preserve"> sobre la materia</w:t>
      </w:r>
      <w:r>
        <w:t xml:space="preserve"> </w:t>
      </w:r>
      <w:r w:rsidRPr="004F2226">
        <w:t>que no est</w:t>
      </w:r>
      <w:r>
        <w:t>án</w:t>
      </w:r>
      <w:r w:rsidRPr="004F2226">
        <w:t xml:space="preserve"> relacionada</w:t>
      </w:r>
      <w:r>
        <w:t>s</w:t>
      </w:r>
      <w:r w:rsidRPr="004F2226">
        <w:t xml:space="preserve"> con el texto </w:t>
      </w:r>
      <w:r>
        <w:t>propuesto</w:t>
      </w:r>
      <w:r w:rsidRPr="004F2226">
        <w:t xml:space="preserve">, debe realizarla través de los canales que el Ministerio de Vivienda y Urbanismo (Minvu) </w:t>
      </w:r>
      <w:r>
        <w:t>dispone</w:t>
      </w:r>
      <w:r w:rsidRPr="004F2226">
        <w:t xml:space="preserve"> para ello</w:t>
      </w:r>
      <w:r>
        <w:t>,</w:t>
      </w:r>
      <w:r w:rsidRPr="004F2226">
        <w:t xml:space="preserve"> los que podrá encontrar en la </w:t>
      </w:r>
      <w:r>
        <w:t xml:space="preserve">sección </w:t>
      </w:r>
      <w:hyperlink r:id="rId8" w:history="1">
        <w:r w:rsidRPr="0048123E">
          <w:rPr>
            <w:rStyle w:val="Hipervnculo"/>
            <w:b/>
            <w:bCs/>
          </w:rPr>
          <w:t>atención ciudadana</w:t>
        </w:r>
      </w:hyperlink>
      <w:r>
        <w:t xml:space="preserve"> de la </w:t>
      </w:r>
      <w:r w:rsidRPr="004F2226">
        <w:t xml:space="preserve">página </w:t>
      </w:r>
      <w:r w:rsidRPr="0048123E">
        <w:rPr>
          <w:b/>
          <w:bCs/>
        </w:rPr>
        <w:t>www.minvu.cl</w:t>
      </w:r>
    </w:p>
    <w:p w14:paraId="2A734062" w14:textId="77777777" w:rsidR="001D2396" w:rsidRDefault="001D2396" w:rsidP="001D2396">
      <w:pPr>
        <w:pStyle w:val="Prrafodelista"/>
        <w:numPr>
          <w:ilvl w:val="0"/>
          <w:numId w:val="3"/>
        </w:numPr>
        <w:jc w:val="both"/>
      </w:pPr>
      <w:r w:rsidRPr="004F2226">
        <w:t xml:space="preserve">Las observaciones deben ser redactadas en forma respetuosa. No serán consideradas aquellas </w:t>
      </w:r>
      <w:r w:rsidRPr="00C91DCB">
        <w:rPr>
          <w:color w:val="000000" w:themeColor="text1"/>
        </w:rPr>
        <w:t xml:space="preserve">que sean expresadas </w:t>
      </w:r>
      <w:r w:rsidRPr="004F2226">
        <w:t>en un lenguaje soez, ofensivo o que inciten abiertamente la exclusión de uno o más grupos humanos; sin base jurídica.</w:t>
      </w:r>
    </w:p>
    <w:p w14:paraId="2279AF4B" w14:textId="77777777" w:rsidR="001D2396" w:rsidRPr="004F2226" w:rsidRDefault="001D2396" w:rsidP="001D2396">
      <w:pPr>
        <w:pStyle w:val="Prrafodelista"/>
        <w:numPr>
          <w:ilvl w:val="0"/>
          <w:numId w:val="3"/>
        </w:numPr>
        <w:jc w:val="both"/>
      </w:pPr>
      <w:r>
        <w:t>Las contribuciones recibidas son públicas, conforme lo señalado en el Art. 7 de la Norma de Participación Ciudadana de Minvu y Seremi</w:t>
      </w:r>
      <w:r>
        <w:rPr>
          <w:rStyle w:val="Refdenotaalpie"/>
        </w:rPr>
        <w:footnoteReference w:id="1"/>
      </w:r>
      <w:r>
        <w:t>.</w:t>
      </w:r>
    </w:p>
    <w:p w14:paraId="314692DC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Las observaciones deben ser ingresadas en el plazo establecido, usando el formulario editable propuesto, sin modificarlo.</w:t>
      </w:r>
    </w:p>
    <w:p w14:paraId="7B7CC7C0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Completar los datos de Identificación y, además,</w:t>
      </w:r>
      <w:r>
        <w:rPr>
          <w:color w:val="000000" w:themeColor="text1"/>
        </w:rPr>
        <w:t xml:space="preserve"> solicitamos aportar</w:t>
      </w:r>
      <w:r w:rsidRPr="009877CD">
        <w:rPr>
          <w:color w:val="000000" w:themeColor="text1"/>
        </w:rPr>
        <w:t xml:space="preserve"> otros antecedentes que contribuyen al análisis de las opiniones con perspectiva de género y territorial. Cabe señala que el tratamiento de los datos se realiza con estricto apego a lo dispuesto en la Ley sobre tratamiento de datos personales 19.628 y según lo dispuesto en el art. 7 de la Norma de Participación Ciudadana de Minvu y Seremi</w:t>
      </w:r>
      <w:r w:rsidRPr="009877CD">
        <w:rPr>
          <w:rStyle w:val="Refdenotaalpie"/>
          <w:color w:val="000000" w:themeColor="text1"/>
        </w:rPr>
        <w:footnoteReference w:id="2"/>
      </w:r>
      <w:r w:rsidRPr="009877CD">
        <w:rPr>
          <w:color w:val="000000" w:themeColor="text1"/>
        </w:rPr>
        <w:t>.</w:t>
      </w:r>
    </w:p>
    <w:p w14:paraId="7D081C0A" w14:textId="77777777" w:rsidR="001D2396" w:rsidRPr="00873CE6" w:rsidRDefault="001D2396" w:rsidP="001D2396">
      <w:pPr>
        <w:pStyle w:val="Prrafodelista"/>
        <w:rPr>
          <w:sz w:val="22"/>
          <w:szCs w:val="22"/>
        </w:rPr>
      </w:pPr>
    </w:p>
    <w:p w14:paraId="500F467C" w14:textId="750FD431" w:rsidR="001D2396" w:rsidRDefault="001D2396" w:rsidP="00AB1A89"/>
    <w:tbl>
      <w:tblPr>
        <w:tblStyle w:val="Tablaconcuadrcula"/>
        <w:tblW w:w="4907" w:type="pct"/>
        <w:tblLook w:val="04A0" w:firstRow="1" w:lastRow="0" w:firstColumn="1" w:lastColumn="0" w:noHBand="0" w:noVBand="1"/>
      </w:tblPr>
      <w:tblGrid>
        <w:gridCol w:w="561"/>
        <w:gridCol w:w="6239"/>
        <w:gridCol w:w="5954"/>
      </w:tblGrid>
      <w:tr w:rsidR="000439BE" w:rsidRPr="00E6537E" w14:paraId="1B9731E4" w14:textId="77777777" w:rsidTr="0021543D">
        <w:tc>
          <w:tcPr>
            <w:tcW w:w="220" w:type="pct"/>
            <w:shd w:val="clear" w:color="auto" w:fill="D0CECE" w:themeFill="background2" w:themeFillShade="E6"/>
          </w:tcPr>
          <w:p w14:paraId="79CC33AA" w14:textId="3254ADD0" w:rsidR="000439BE" w:rsidRPr="00E6537E" w:rsidRDefault="000439BE" w:rsidP="00357115">
            <w:pPr>
              <w:rPr>
                <w:b/>
                <w:bCs/>
              </w:rPr>
            </w:pPr>
            <w:r w:rsidRPr="00E6537E">
              <w:rPr>
                <w:b/>
                <w:bCs/>
              </w:rPr>
              <w:t>N°</w:t>
            </w:r>
          </w:p>
        </w:tc>
        <w:tc>
          <w:tcPr>
            <w:tcW w:w="2446" w:type="pct"/>
            <w:shd w:val="clear" w:color="auto" w:fill="D0CECE" w:themeFill="background2" w:themeFillShade="E6"/>
          </w:tcPr>
          <w:p w14:paraId="3E01712B" w14:textId="33F06EF2" w:rsidR="000439BE" w:rsidRPr="00E6537E" w:rsidRDefault="000439BE" w:rsidP="00357115">
            <w:pPr>
              <w:jc w:val="center"/>
              <w:rPr>
                <w:b/>
                <w:bCs/>
              </w:rPr>
            </w:pPr>
            <w:r w:rsidRPr="00E6537E">
              <w:rPr>
                <w:b/>
                <w:bCs/>
              </w:rPr>
              <w:t>Texto Propuesto</w:t>
            </w:r>
          </w:p>
        </w:tc>
        <w:tc>
          <w:tcPr>
            <w:tcW w:w="2334" w:type="pct"/>
            <w:shd w:val="clear" w:color="auto" w:fill="D0CECE" w:themeFill="background2" w:themeFillShade="E6"/>
          </w:tcPr>
          <w:p w14:paraId="585F5A42" w14:textId="4BE8139B" w:rsidR="000439BE" w:rsidRPr="00E6537E" w:rsidRDefault="000439BE" w:rsidP="00357115">
            <w:pPr>
              <w:jc w:val="center"/>
              <w:rPr>
                <w:b/>
                <w:bCs/>
              </w:rPr>
            </w:pPr>
            <w:r w:rsidRPr="00E6537E">
              <w:rPr>
                <w:b/>
                <w:bCs/>
              </w:rPr>
              <w:t>Observación</w:t>
            </w:r>
          </w:p>
        </w:tc>
      </w:tr>
      <w:tr w:rsidR="000439BE" w14:paraId="591B1D0C" w14:textId="77777777" w:rsidTr="0021543D">
        <w:tc>
          <w:tcPr>
            <w:tcW w:w="220" w:type="pct"/>
          </w:tcPr>
          <w:p w14:paraId="1261C801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4DEDAD62" w14:textId="77777777" w:rsidR="00245309" w:rsidRDefault="00245309" w:rsidP="00EB3B15">
            <w:pPr>
              <w:jc w:val="both"/>
            </w:pPr>
          </w:p>
          <w:p w14:paraId="26BC332A" w14:textId="50E3CAF3" w:rsidR="00EB3B15" w:rsidRDefault="00EB3B15" w:rsidP="00EB3B15">
            <w:pPr>
              <w:jc w:val="both"/>
            </w:pPr>
            <w:r>
              <w:t xml:space="preserve">Modifíquese el </w:t>
            </w:r>
            <w:r w:rsidRPr="00EB3B15">
              <w:rPr>
                <w:b/>
                <w:bCs/>
              </w:rPr>
              <w:t>Decreto Supremo N° 236</w:t>
            </w:r>
            <w:r>
              <w:t>, (V. y U.), de 2002, que aprueba las Bases Generales Reglamentarias de Contratación de Obras para los Servicios de Vivienda y Urbanización, en el siguiente tenor:</w:t>
            </w:r>
          </w:p>
          <w:p w14:paraId="1D038B95" w14:textId="77777777" w:rsidR="00EB3B15" w:rsidRDefault="00EB3B15" w:rsidP="00EB3B15">
            <w:pPr>
              <w:jc w:val="both"/>
            </w:pPr>
          </w:p>
          <w:p w14:paraId="2C0E84E2" w14:textId="77777777" w:rsidR="00EB3B15" w:rsidRDefault="00EB3B15" w:rsidP="00EB3B15">
            <w:pPr>
              <w:jc w:val="both"/>
            </w:pPr>
            <w:r>
              <w:t xml:space="preserve">Incorpórese el siguiente Titulo: </w:t>
            </w:r>
          </w:p>
          <w:p w14:paraId="440C9CF4" w14:textId="77777777" w:rsidR="00EB3B15" w:rsidRDefault="00EB3B15" w:rsidP="00EB3B15">
            <w:pPr>
              <w:jc w:val="both"/>
            </w:pPr>
          </w:p>
          <w:p w14:paraId="32EE2817" w14:textId="77777777" w:rsidR="00EB3B15" w:rsidRDefault="00EB3B15" w:rsidP="00EB3B15">
            <w:pPr>
              <w:jc w:val="both"/>
            </w:pPr>
            <w:r>
              <w:t>“TÍTULO X:</w:t>
            </w:r>
            <w:r>
              <w:tab/>
              <w:t>Adecuación Ley de Bases sobre Contratos Administrativos de Suministro y Prestación de Servicios, N° 19.886.</w:t>
            </w:r>
          </w:p>
          <w:p w14:paraId="7584BFF6" w14:textId="77777777" w:rsidR="00EB3B15" w:rsidRDefault="00EB3B15" w:rsidP="00EB3B15">
            <w:pPr>
              <w:jc w:val="both"/>
            </w:pPr>
          </w:p>
          <w:p w14:paraId="00C536C2" w14:textId="77777777" w:rsidR="00EB3B15" w:rsidRDefault="00EB3B15" w:rsidP="00EB3B15">
            <w:pPr>
              <w:jc w:val="both"/>
            </w:pPr>
            <w:r>
              <w:t xml:space="preserve">Artículo 150. En virtud de lo instruido por el artículo 3° bis de la Ley N°19.886, adecúese el proceso de contratación de obras regulado por este Decreto a lo dispuesto en el Capítulo V (Del Tribunal de Contratación Pública); el Capítulo VII (De la Probidad Administrativa y Transparencia en la Contratación Pública), con excepción de lo dispuesto en los numerales 2°, 3° y 4°, del artículo 24, y las disposiciones que a consecuencia de ello no le sean aplicables; el inciso sétimo, del artículo 25 bis; y, los artículos 35 bis y 35 sexies, de dicha norma. La Ley N° 19.886 se aplicará supletoriamente sólo y exclusivamente en lo referente al procedimiento de contratación, esto es, hasta la adjudicación o selección del contratista o consultor según sea el caso. En los demás aspectos sustantivos y de procedimiento, se regirán exclusivamente por su normativa especial”. </w:t>
            </w:r>
          </w:p>
          <w:p w14:paraId="28D263A8" w14:textId="77777777" w:rsidR="00EB3B15" w:rsidRDefault="00EB3B15" w:rsidP="00EB3B15">
            <w:pPr>
              <w:jc w:val="both"/>
            </w:pPr>
          </w:p>
          <w:p w14:paraId="40F91F9A" w14:textId="77777777" w:rsidR="00EB3B15" w:rsidRDefault="00EB3B15" w:rsidP="00EB3B15">
            <w:pPr>
              <w:jc w:val="both"/>
            </w:pPr>
          </w:p>
          <w:p w14:paraId="48203FD3" w14:textId="77777777" w:rsidR="00245309" w:rsidRDefault="00245309" w:rsidP="00EB3B15">
            <w:pPr>
              <w:jc w:val="both"/>
            </w:pPr>
          </w:p>
          <w:p w14:paraId="02E099FD" w14:textId="77777777" w:rsidR="00245309" w:rsidRDefault="00245309" w:rsidP="00EB3B15">
            <w:pPr>
              <w:jc w:val="both"/>
            </w:pPr>
          </w:p>
          <w:p w14:paraId="37737029" w14:textId="77777777" w:rsidR="00245309" w:rsidRDefault="00245309" w:rsidP="00EB3B15">
            <w:pPr>
              <w:jc w:val="both"/>
            </w:pPr>
          </w:p>
          <w:p w14:paraId="15BFF7DA" w14:textId="77777777" w:rsidR="00245309" w:rsidRDefault="00245309" w:rsidP="00EB3B15">
            <w:pPr>
              <w:jc w:val="both"/>
            </w:pPr>
          </w:p>
          <w:p w14:paraId="4DE01F30" w14:textId="77777777" w:rsidR="00245309" w:rsidRDefault="00245309" w:rsidP="00EB3B15">
            <w:pPr>
              <w:jc w:val="both"/>
            </w:pPr>
          </w:p>
          <w:p w14:paraId="486081C8" w14:textId="78F70ED0" w:rsidR="000439BE" w:rsidRPr="00625AF2" w:rsidRDefault="000439BE" w:rsidP="00EB3B15">
            <w:pPr>
              <w:jc w:val="both"/>
              <w:rPr>
                <w:lang w:val="es-ES_tradnl"/>
              </w:rPr>
            </w:pPr>
          </w:p>
        </w:tc>
        <w:tc>
          <w:tcPr>
            <w:tcW w:w="2334" w:type="pct"/>
          </w:tcPr>
          <w:p w14:paraId="395FC1B4" w14:textId="77777777" w:rsidR="000439BE" w:rsidRDefault="000439BE"/>
        </w:tc>
      </w:tr>
      <w:tr w:rsidR="00245309" w14:paraId="7D9BDEAE" w14:textId="77777777" w:rsidTr="0021543D">
        <w:tc>
          <w:tcPr>
            <w:tcW w:w="220" w:type="pct"/>
          </w:tcPr>
          <w:p w14:paraId="07BABD41" w14:textId="77777777" w:rsidR="00245309" w:rsidRDefault="00245309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672DB16D" w14:textId="77777777" w:rsidR="00245309" w:rsidRDefault="00245309" w:rsidP="00245309">
            <w:pPr>
              <w:jc w:val="both"/>
              <w:rPr>
                <w:b/>
                <w:bCs/>
              </w:rPr>
            </w:pPr>
          </w:p>
          <w:p w14:paraId="3A126192" w14:textId="4DDB0A79" w:rsidR="00245309" w:rsidRDefault="00245309" w:rsidP="00245309">
            <w:pPr>
              <w:jc w:val="both"/>
            </w:pPr>
            <w:r w:rsidRPr="00EB3B15">
              <w:rPr>
                <w:b/>
                <w:bCs/>
              </w:rPr>
              <w:t>Modifíquese el Decreto Supremo N° 49</w:t>
            </w:r>
            <w:r>
              <w:t xml:space="preserve"> (V. y U.), de 2022, que aprueba las Bases Administrativas Generales para Contratos de Diseño y Ejecución de Obras que celebren los Servicios de Vivienda y Urbanización, en el siguiente tenor: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E35FC26" w14:textId="77777777" w:rsidR="00245309" w:rsidRDefault="00245309" w:rsidP="00245309">
            <w:pPr>
              <w:jc w:val="both"/>
            </w:pPr>
          </w:p>
          <w:p w14:paraId="28171D0A" w14:textId="77777777" w:rsidR="00245309" w:rsidRDefault="00245309" w:rsidP="00245309">
            <w:pPr>
              <w:jc w:val="both"/>
            </w:pPr>
            <w:r>
              <w:t xml:space="preserve">Incorpórese el siguiente Titulo: </w:t>
            </w:r>
          </w:p>
          <w:p w14:paraId="19C1DD61" w14:textId="77777777" w:rsidR="00245309" w:rsidRDefault="00245309" w:rsidP="00245309">
            <w:pPr>
              <w:jc w:val="both"/>
            </w:pPr>
          </w:p>
          <w:p w14:paraId="3D56966C" w14:textId="77777777" w:rsidR="00245309" w:rsidRDefault="00245309" w:rsidP="00245309">
            <w:pPr>
              <w:jc w:val="both"/>
            </w:pPr>
            <w:r>
              <w:t>“TÍTULO X:</w:t>
            </w:r>
            <w:r>
              <w:tab/>
              <w:t>Adecuación Ley de Bases sobre Contratos Administrativos de Suministro y Prestación de Servicios, N° 19.886.</w:t>
            </w:r>
          </w:p>
          <w:p w14:paraId="3DD59250" w14:textId="77777777" w:rsidR="00245309" w:rsidRDefault="00245309" w:rsidP="00245309">
            <w:pPr>
              <w:jc w:val="both"/>
            </w:pPr>
          </w:p>
          <w:p w14:paraId="455AE22D" w14:textId="77777777" w:rsidR="00245309" w:rsidRDefault="00245309" w:rsidP="00245309">
            <w:pPr>
              <w:jc w:val="both"/>
            </w:pPr>
            <w:r>
              <w:t>Artículo 38. En virtud de lo instruido por el artículo 3° bis de la Ley N°19.886, adecúese el proceso de contratación de diseño y ejecución de obras regulado por este Decreto a lo dispuesto en el Capítulo V (Del Tribunal de Contratación Pública); el Capítulo VII (De la Probidad Administrativa y Transparencia en la Contratación Pública), con excepción de lo dispuesto en los numerales 2°, 3° y 4°, del artículo 24, y las disposiciones que a consecuencia de ello no le sean aplicables; el inciso sétimo, del artículo 25 bis; y, los artículos 35 bis y 35 sexies, de dicha norma. La Ley N° 19.886 se aplicará supletoriamente sólo y exclusivamente en lo referente al procedimiento de contratación, esto es, hasta la adjudicación o selección del contratista o consultor según sea el caso. En los demás aspectos sustantivos y de procedimiento, se regirán exclusivamente por su normativa especial”.</w:t>
            </w:r>
          </w:p>
          <w:p w14:paraId="2A15FD53" w14:textId="77777777" w:rsidR="00245309" w:rsidRDefault="00245309" w:rsidP="00245309">
            <w:pPr>
              <w:jc w:val="both"/>
            </w:pPr>
          </w:p>
          <w:p w14:paraId="1CC007AB" w14:textId="77777777" w:rsidR="00245309" w:rsidRDefault="00245309" w:rsidP="00245309">
            <w:pPr>
              <w:jc w:val="both"/>
            </w:pPr>
          </w:p>
          <w:p w14:paraId="6FC6328A" w14:textId="77777777" w:rsidR="00245309" w:rsidRDefault="00245309" w:rsidP="00245309">
            <w:pPr>
              <w:jc w:val="both"/>
            </w:pPr>
          </w:p>
          <w:p w14:paraId="597A8F5F" w14:textId="77777777" w:rsidR="00245309" w:rsidRDefault="00245309" w:rsidP="00245309">
            <w:pPr>
              <w:jc w:val="both"/>
            </w:pPr>
          </w:p>
          <w:p w14:paraId="21FB1DB0" w14:textId="77777777" w:rsidR="00245309" w:rsidRDefault="00245309" w:rsidP="00EB3B15">
            <w:pPr>
              <w:jc w:val="both"/>
            </w:pPr>
          </w:p>
        </w:tc>
        <w:tc>
          <w:tcPr>
            <w:tcW w:w="2334" w:type="pct"/>
          </w:tcPr>
          <w:p w14:paraId="39AEAFD2" w14:textId="77777777" w:rsidR="00245309" w:rsidRDefault="00245309"/>
        </w:tc>
      </w:tr>
      <w:tr w:rsidR="00245309" w14:paraId="4A60986E" w14:textId="77777777" w:rsidTr="0021543D">
        <w:tc>
          <w:tcPr>
            <w:tcW w:w="220" w:type="pct"/>
          </w:tcPr>
          <w:p w14:paraId="26450C1A" w14:textId="77777777" w:rsidR="00245309" w:rsidRDefault="00245309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46" w:type="pct"/>
          </w:tcPr>
          <w:p w14:paraId="41EE094D" w14:textId="2DEB52C7" w:rsidR="00245309" w:rsidRDefault="00245309" w:rsidP="00EB3B15">
            <w:pPr>
              <w:jc w:val="both"/>
            </w:pPr>
            <w:r>
              <w:t>Las modificaciones introducidas a los decretos supremos</w:t>
            </w:r>
            <w:r w:rsidR="00107B66">
              <w:t xml:space="preserve"> detallados</w:t>
            </w:r>
            <w:r w:rsidR="003201BA">
              <w:t xml:space="preserve"> anteriormente</w:t>
            </w:r>
            <w:r>
              <w:t>, de conformidad con lo establecido en el Artículo Sexto Transitorio de la Ley 21.634, comenzar</w:t>
            </w:r>
            <w:r>
              <w:t>á</w:t>
            </w:r>
            <w:r>
              <w:t>n a regir el día 12 de diciembre del año 2025, esto es, dos años después de la publicación de dicha ley en Diario Oficial.</w:t>
            </w:r>
          </w:p>
        </w:tc>
        <w:tc>
          <w:tcPr>
            <w:tcW w:w="2334" w:type="pct"/>
          </w:tcPr>
          <w:p w14:paraId="63E7B03A" w14:textId="77777777" w:rsidR="00245309" w:rsidRDefault="00245309"/>
        </w:tc>
      </w:tr>
    </w:tbl>
    <w:p w14:paraId="7A5423C7" w14:textId="7B8163ED" w:rsidR="00CA00A9" w:rsidRDefault="00CA00A9" w:rsidP="00CA00A9">
      <w:pPr>
        <w:jc w:val="right"/>
      </w:pPr>
      <w:r>
        <w:t>/</w:t>
      </w:r>
    </w:p>
    <w:sectPr w:rsidR="00CA00A9" w:rsidSect="00052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D459E" w14:textId="77777777" w:rsidR="009A1EE0" w:rsidRDefault="009A1EE0" w:rsidP="00B92345">
      <w:pPr>
        <w:spacing w:before="0" w:after="0" w:line="240" w:lineRule="auto"/>
      </w:pPr>
      <w:r>
        <w:separator/>
      </w:r>
    </w:p>
  </w:endnote>
  <w:endnote w:type="continuationSeparator" w:id="0">
    <w:p w14:paraId="2288B9BB" w14:textId="77777777" w:rsidR="009A1EE0" w:rsidRDefault="009A1EE0" w:rsidP="00B923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3E91" w14:textId="77777777" w:rsidR="004B3656" w:rsidRDefault="004B36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86EA" w14:textId="77777777" w:rsidR="004B3656" w:rsidRDefault="004B36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4BF3" w14:textId="77777777" w:rsidR="004B3656" w:rsidRDefault="004B36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15B0" w14:textId="77777777" w:rsidR="009A1EE0" w:rsidRDefault="009A1EE0" w:rsidP="00B92345">
      <w:pPr>
        <w:spacing w:before="0" w:after="0" w:line="240" w:lineRule="auto"/>
      </w:pPr>
      <w:r>
        <w:separator/>
      </w:r>
    </w:p>
  </w:footnote>
  <w:footnote w:type="continuationSeparator" w:id="0">
    <w:p w14:paraId="7F2CCB81" w14:textId="77777777" w:rsidR="009A1EE0" w:rsidRDefault="009A1EE0" w:rsidP="00B92345">
      <w:pPr>
        <w:spacing w:before="0" w:after="0" w:line="240" w:lineRule="auto"/>
      </w:pPr>
      <w:r>
        <w:continuationSeparator/>
      </w:r>
    </w:p>
  </w:footnote>
  <w:footnote w:id="1">
    <w:p w14:paraId="3B289F3F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Resolución Exenta N° 3288 y sus modificaciones, del 2015, Minvu.</w:t>
      </w:r>
    </w:p>
  </w:footnote>
  <w:footnote w:id="2">
    <w:p w14:paraId="20721838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Ídem.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36CC" w14:textId="77777777" w:rsidR="004B3656" w:rsidRDefault="004B36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F661" w14:textId="6F671C95" w:rsidR="00B92345" w:rsidRDefault="00B92345" w:rsidP="00B9234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8A745" wp14:editId="61C06C8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33730" cy="633730"/>
          <wp:effectExtent l="0" t="0" r="0" b="0"/>
          <wp:wrapThrough wrapText="bothSides">
            <wp:wrapPolygon edited="0">
              <wp:start x="0" y="0"/>
              <wp:lineTo x="0" y="20778"/>
              <wp:lineTo x="20778" y="20778"/>
              <wp:lineTo x="2077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C8F9" w14:textId="07A090AE" w:rsidR="00B92345" w:rsidRDefault="001D2396" w:rsidP="00B92345">
    <w:pPr>
      <w:pStyle w:val="Encabezado"/>
      <w:jc w:val="center"/>
    </w:pPr>
    <w:r>
      <w:t xml:space="preserve">DOCUMENTO </w:t>
    </w:r>
    <w:r w:rsidR="004B3656">
      <w:t>PARA INGRESO DE OBSERVACIONES</w:t>
    </w:r>
  </w:p>
  <w:p w14:paraId="258F8114" w14:textId="2719DD9E" w:rsidR="00B92345" w:rsidRDefault="00B92345" w:rsidP="00B92345">
    <w:pPr>
      <w:pStyle w:val="Encabezado"/>
      <w:jc w:val="center"/>
    </w:pPr>
    <w:r>
      <w:t>MECANISMO DE PARTICIPACIÓN CIUDADANA (Ley 20.500)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C566" w14:textId="77777777" w:rsidR="004B3656" w:rsidRDefault="004B3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F6A11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2384B"/>
    <w:multiLevelType w:val="hybridMultilevel"/>
    <w:tmpl w:val="16CE21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5D5E"/>
    <w:multiLevelType w:val="hybridMultilevel"/>
    <w:tmpl w:val="DF3A6BA0"/>
    <w:lvl w:ilvl="0" w:tplc="CAC8FCD4">
      <w:start w:val="1"/>
      <w:numFmt w:val="decimal"/>
      <w:lvlText w:val="%1."/>
      <w:lvlJc w:val="right"/>
      <w:pPr>
        <w:ind w:left="567" w:hanging="3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4996">
    <w:abstractNumId w:val="0"/>
  </w:num>
  <w:num w:numId="2" w16cid:durableId="793252450">
    <w:abstractNumId w:val="2"/>
  </w:num>
  <w:num w:numId="3" w16cid:durableId="154024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A"/>
    <w:rsid w:val="00005278"/>
    <w:rsid w:val="00024F83"/>
    <w:rsid w:val="000439BE"/>
    <w:rsid w:val="00052B5E"/>
    <w:rsid w:val="00086AF0"/>
    <w:rsid w:val="00092ECA"/>
    <w:rsid w:val="00107B66"/>
    <w:rsid w:val="00153414"/>
    <w:rsid w:val="00173E78"/>
    <w:rsid w:val="001A66A4"/>
    <w:rsid w:val="001D2396"/>
    <w:rsid w:val="001E1E6A"/>
    <w:rsid w:val="001F2CAD"/>
    <w:rsid w:val="0021543D"/>
    <w:rsid w:val="00245309"/>
    <w:rsid w:val="003201BA"/>
    <w:rsid w:val="00357115"/>
    <w:rsid w:val="003921AB"/>
    <w:rsid w:val="00396E38"/>
    <w:rsid w:val="003A0D8F"/>
    <w:rsid w:val="00406894"/>
    <w:rsid w:val="004741EB"/>
    <w:rsid w:val="004769A5"/>
    <w:rsid w:val="004A0C2D"/>
    <w:rsid w:val="004B3656"/>
    <w:rsid w:val="005F5505"/>
    <w:rsid w:val="00625AF2"/>
    <w:rsid w:val="00724B11"/>
    <w:rsid w:val="007C128C"/>
    <w:rsid w:val="007C7835"/>
    <w:rsid w:val="007F4D48"/>
    <w:rsid w:val="008550A5"/>
    <w:rsid w:val="008B036C"/>
    <w:rsid w:val="008C5390"/>
    <w:rsid w:val="008F12E6"/>
    <w:rsid w:val="00956057"/>
    <w:rsid w:val="009A1EE0"/>
    <w:rsid w:val="009A43AB"/>
    <w:rsid w:val="00AB1A89"/>
    <w:rsid w:val="00B550BC"/>
    <w:rsid w:val="00B56620"/>
    <w:rsid w:val="00B92345"/>
    <w:rsid w:val="00BA6380"/>
    <w:rsid w:val="00BB55F9"/>
    <w:rsid w:val="00C13D45"/>
    <w:rsid w:val="00CA00A9"/>
    <w:rsid w:val="00CA4456"/>
    <w:rsid w:val="00CD1CCD"/>
    <w:rsid w:val="00D639C3"/>
    <w:rsid w:val="00D705C6"/>
    <w:rsid w:val="00D87591"/>
    <w:rsid w:val="00DB3CED"/>
    <w:rsid w:val="00E52EA6"/>
    <w:rsid w:val="00E6537E"/>
    <w:rsid w:val="00EB3B15"/>
    <w:rsid w:val="00EB7207"/>
    <w:rsid w:val="00F40133"/>
    <w:rsid w:val="00FA6FF8"/>
    <w:rsid w:val="00FC1F69"/>
    <w:rsid w:val="00FD4EA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0041"/>
  <w15:chartTrackingRefBased/>
  <w15:docId w15:val="{AA6A7AB8-3E86-4D6A-8F57-5954A99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CD"/>
  </w:style>
  <w:style w:type="paragraph" w:styleId="Ttulo1">
    <w:name w:val="heading 1"/>
    <w:basedOn w:val="Normal"/>
    <w:next w:val="Normal"/>
    <w:link w:val="Ttulo1Car"/>
    <w:uiPriority w:val="9"/>
    <w:qFormat/>
    <w:rsid w:val="00CD1C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1C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CC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CC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CC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CC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CC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C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C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CC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1CC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CC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CC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CC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1CC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D1CC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1CC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C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D1CC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D1CCD"/>
    <w:rPr>
      <w:b/>
      <w:bCs/>
    </w:rPr>
  </w:style>
  <w:style w:type="character" w:styleId="nfasis">
    <w:name w:val="Emphasis"/>
    <w:uiPriority w:val="20"/>
    <w:qFormat/>
    <w:rsid w:val="00CD1CCD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CD1C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1CC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1CC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CC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CCD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D1CC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D1CC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D1CC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D1CC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D1CC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1CCD"/>
    <w:pPr>
      <w:outlineLvl w:val="9"/>
    </w:pPr>
  </w:style>
  <w:style w:type="paragraph" w:styleId="Listaconvietas">
    <w:name w:val="List Bullet"/>
    <w:basedOn w:val="Normal"/>
    <w:uiPriority w:val="99"/>
    <w:unhideWhenUsed/>
    <w:rsid w:val="007F4D4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345"/>
  </w:style>
  <w:style w:type="paragraph" w:styleId="Piedepgina">
    <w:name w:val="footer"/>
    <w:basedOn w:val="Normal"/>
    <w:link w:val="Piedepgina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345"/>
  </w:style>
  <w:style w:type="table" w:styleId="Tablaconcuadrcula">
    <w:name w:val="Table Grid"/>
    <w:basedOn w:val="Tablanormal"/>
    <w:uiPriority w:val="39"/>
    <w:rsid w:val="00AB1A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00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239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2396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2396"/>
  </w:style>
  <w:style w:type="character" w:styleId="Refdenotaalpie">
    <w:name w:val="footnote reference"/>
    <w:basedOn w:val="Fuentedeprrafopredeter"/>
    <w:uiPriority w:val="99"/>
    <w:semiHidden/>
    <w:unhideWhenUsed/>
    <w:rsid w:val="001D239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u.gob.cl/atencion-ciudadan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4737-FA48-495E-9654-F1A998F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Toledo Oliva</dc:creator>
  <cp:keywords/>
  <dc:description/>
  <cp:lastModifiedBy>Vanessa Toledo Oliva</cp:lastModifiedBy>
  <cp:revision>4</cp:revision>
  <dcterms:created xsi:type="dcterms:W3CDTF">2025-08-12T14:14:00Z</dcterms:created>
  <dcterms:modified xsi:type="dcterms:W3CDTF">2025-08-12T14:15:00Z</dcterms:modified>
</cp:coreProperties>
</file>