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7AF" w:rsidRPr="00851EFC" w:rsidRDefault="000E07AF" w:rsidP="00311C4D">
      <w:pPr>
        <w:spacing w:before="120" w:after="0"/>
        <w:jc w:val="both"/>
        <w:rPr>
          <w:rFonts w:ascii="Verdana" w:hAnsi="Verdana"/>
          <w:b/>
          <w:bCs/>
          <w:sz w:val="24"/>
          <w:szCs w:val="24"/>
          <w:lang w:val="es-ES_tradnl"/>
        </w:rPr>
      </w:pPr>
    </w:p>
    <w:p w:rsidR="00D24076" w:rsidRDefault="00B96561" w:rsidP="00311C4D">
      <w:pPr>
        <w:spacing w:before="120" w:after="0"/>
        <w:jc w:val="center"/>
        <w:rPr>
          <w:rFonts w:ascii="Verdana" w:hAnsi="Verdana"/>
          <w:b/>
          <w:bCs/>
          <w:lang w:val="es-ES_tradnl"/>
        </w:rPr>
      </w:pPr>
      <w:r w:rsidRPr="00851EFC">
        <w:rPr>
          <w:rFonts w:ascii="Verdana" w:hAnsi="Verdana"/>
          <w:b/>
          <w:bCs/>
          <w:lang w:val="es-ES_tradnl"/>
        </w:rPr>
        <w:t>MINUTA EXPLICATIVA DE LA PROPUESTA DE DECRETO SUPREMO</w:t>
      </w:r>
      <w:r>
        <w:rPr>
          <w:rFonts w:ascii="Verdana" w:hAnsi="Verdana"/>
          <w:b/>
          <w:bCs/>
          <w:lang w:val="es-ES_tradnl"/>
        </w:rPr>
        <w:t xml:space="preserve"> </w:t>
      </w:r>
      <w:r w:rsidR="00B36AC1">
        <w:rPr>
          <w:rFonts w:ascii="Verdana" w:hAnsi="Verdana"/>
          <w:b/>
          <w:bCs/>
          <w:lang w:val="es-ES_tradnl"/>
        </w:rPr>
        <w:t xml:space="preserve">QUE </w:t>
      </w:r>
      <w:r w:rsidR="001912D8">
        <w:rPr>
          <w:rFonts w:ascii="Verdana" w:hAnsi="Verdana"/>
          <w:b/>
          <w:bCs/>
          <w:lang w:val="es-ES_tradnl"/>
        </w:rPr>
        <w:t>MODIFICA LA ORDENANZA GENERAL DE URBANI</w:t>
      </w:r>
      <w:r w:rsidR="00B36AC1">
        <w:rPr>
          <w:rFonts w:ascii="Verdana" w:hAnsi="Verdana"/>
          <w:b/>
          <w:bCs/>
          <w:lang w:val="es-ES_tradnl"/>
        </w:rPr>
        <w:t>S</w:t>
      </w:r>
      <w:r w:rsidR="001912D8">
        <w:rPr>
          <w:rFonts w:ascii="Verdana" w:hAnsi="Verdana"/>
          <w:b/>
          <w:bCs/>
          <w:lang w:val="es-ES_tradnl"/>
        </w:rPr>
        <w:t>MO Y CONSTRUCCIONES PARA FOMENTAR LA CONSTRUCCIÓN DE TECHOS VERDES</w:t>
      </w:r>
      <w:r w:rsidR="00D24076">
        <w:rPr>
          <w:rFonts w:ascii="Verdana" w:hAnsi="Verdana"/>
          <w:b/>
          <w:bCs/>
          <w:lang w:val="es-ES_tradnl"/>
        </w:rPr>
        <w:t xml:space="preserve"> </w:t>
      </w:r>
    </w:p>
    <w:p w:rsidR="000E07AF" w:rsidRPr="00851EFC" w:rsidRDefault="000E07AF" w:rsidP="00311C4D">
      <w:pPr>
        <w:spacing w:before="120" w:after="0"/>
        <w:jc w:val="both"/>
        <w:rPr>
          <w:rFonts w:ascii="Verdana" w:hAnsi="Verdana"/>
          <w:b/>
          <w:bCs/>
          <w:lang w:val="es-ES_tradnl"/>
        </w:rPr>
      </w:pPr>
      <w:r w:rsidRPr="00851EFC">
        <w:rPr>
          <w:rFonts w:ascii="Verdana" w:hAnsi="Verdana"/>
          <w:b/>
          <w:bCs/>
          <w:lang w:val="es-ES_tradnl"/>
        </w:rPr>
        <w:t>________________________________________________________</w:t>
      </w:r>
    </w:p>
    <w:p w:rsidR="000E07AF" w:rsidRPr="00851EFC" w:rsidRDefault="000E07AF" w:rsidP="00311C4D">
      <w:pPr>
        <w:spacing w:before="120" w:after="0"/>
        <w:jc w:val="both"/>
        <w:rPr>
          <w:rFonts w:ascii="Verdana" w:hAnsi="Verdana"/>
          <w:b/>
          <w:bCs/>
          <w:lang w:val="es-ES_tradnl"/>
        </w:rPr>
      </w:pPr>
    </w:p>
    <w:p w:rsidR="000E07AF" w:rsidRPr="00851EFC" w:rsidRDefault="000E07AF" w:rsidP="00311C4D">
      <w:pPr>
        <w:spacing w:before="120" w:after="0"/>
        <w:jc w:val="both"/>
        <w:rPr>
          <w:rFonts w:ascii="Verdana" w:hAnsi="Verdana"/>
          <w:b/>
          <w:bCs/>
          <w:lang w:val="es-ES_tradnl"/>
        </w:rPr>
      </w:pPr>
    </w:p>
    <w:p w:rsidR="00FE6F13" w:rsidRDefault="00FE6F13" w:rsidP="00311C4D">
      <w:pPr>
        <w:numPr>
          <w:ilvl w:val="0"/>
          <w:numId w:val="2"/>
        </w:numPr>
        <w:spacing w:before="120" w:after="0"/>
        <w:ind w:hanging="1080"/>
        <w:jc w:val="both"/>
        <w:rPr>
          <w:rFonts w:ascii="Verdana" w:hAnsi="Verdana"/>
          <w:b/>
          <w:bCs/>
          <w:lang w:val="es-ES_tradnl"/>
        </w:rPr>
      </w:pPr>
      <w:r w:rsidRPr="00851EFC">
        <w:rPr>
          <w:rFonts w:ascii="Verdana" w:hAnsi="Verdana"/>
          <w:b/>
          <w:bCs/>
          <w:lang w:val="es-ES_tradnl"/>
        </w:rPr>
        <w:t>IDENTIFICACIÓN DE LA PROPUESTA NORMATIVA.</w:t>
      </w:r>
    </w:p>
    <w:p w:rsidR="00FE6F13" w:rsidRDefault="00FE6F13" w:rsidP="00FE6F13">
      <w:pPr>
        <w:spacing w:before="120" w:after="0"/>
        <w:jc w:val="both"/>
        <w:rPr>
          <w:rFonts w:ascii="Verdana" w:hAnsi="Verdana"/>
          <w:bCs/>
          <w:lang w:val="es-ES_tradnl"/>
        </w:rPr>
      </w:pPr>
    </w:p>
    <w:p w:rsidR="00FE6F13" w:rsidRDefault="00FE6F13" w:rsidP="00FE6F13">
      <w:pPr>
        <w:spacing w:before="120" w:after="0"/>
        <w:jc w:val="both"/>
        <w:rPr>
          <w:rFonts w:ascii="Verdana" w:hAnsi="Verdana"/>
          <w:b/>
          <w:bCs/>
          <w:lang w:val="es-ES_tradnl"/>
        </w:rPr>
      </w:pPr>
      <w:r>
        <w:rPr>
          <w:rFonts w:ascii="Verdana" w:hAnsi="Verdana"/>
          <w:bCs/>
          <w:lang w:val="es-ES_tradnl"/>
        </w:rPr>
        <w:t>Propuesta de Decreto Supremo que modifica</w:t>
      </w:r>
      <w:r w:rsidRPr="00851EFC">
        <w:rPr>
          <w:rFonts w:ascii="Verdana" w:hAnsi="Verdana"/>
          <w:bCs/>
          <w:lang w:val="es-ES_tradnl"/>
        </w:rPr>
        <w:t xml:space="preserve"> la Ordenanza General de Urbanismo y Construcciones</w:t>
      </w:r>
      <w:r>
        <w:rPr>
          <w:rFonts w:ascii="Verdana" w:hAnsi="Verdana"/>
          <w:bCs/>
          <w:lang w:val="es-ES_tradnl"/>
        </w:rPr>
        <w:t xml:space="preserve"> (OGUC)</w:t>
      </w:r>
      <w:r w:rsidRPr="00851EFC">
        <w:rPr>
          <w:rFonts w:ascii="Verdana" w:hAnsi="Verdana"/>
          <w:bCs/>
          <w:lang w:val="es-ES_tradnl"/>
        </w:rPr>
        <w:t xml:space="preserve">, </w:t>
      </w:r>
      <w:r>
        <w:rPr>
          <w:rFonts w:ascii="Verdana" w:hAnsi="Verdana"/>
          <w:bCs/>
          <w:lang w:val="es-ES_tradnl"/>
        </w:rPr>
        <w:t>en el sentido de remplazar el inciso vigésimo del artículo 2.6.3. relativo a las instalaciones factibles de emplazar en la parte superior de los edificios y a</w:t>
      </w:r>
      <w:r w:rsidRPr="00547FF9">
        <w:rPr>
          <w:rFonts w:ascii="Verdana" w:hAnsi="Verdana"/>
          <w:bCs/>
          <w:lang w:val="es-ES_tradnl"/>
        </w:rPr>
        <w:t>grega nuevos incisos vigésimo primero, vigésimo segundo y vigésimo tercero</w:t>
      </w:r>
      <w:r w:rsidR="007844A2">
        <w:rPr>
          <w:rFonts w:ascii="Verdana" w:hAnsi="Verdana"/>
          <w:bCs/>
          <w:lang w:val="es-ES_tradnl"/>
        </w:rPr>
        <w:t>.</w:t>
      </w:r>
    </w:p>
    <w:p w:rsidR="00FE6F13" w:rsidRDefault="00FE6F13" w:rsidP="00FE6F13">
      <w:pPr>
        <w:spacing w:before="120" w:after="0"/>
        <w:jc w:val="both"/>
        <w:rPr>
          <w:rFonts w:ascii="Verdana" w:hAnsi="Verdana"/>
          <w:b/>
          <w:bCs/>
          <w:lang w:val="es-ES_tradnl"/>
        </w:rPr>
      </w:pPr>
    </w:p>
    <w:p w:rsidR="00FE6F13" w:rsidRDefault="00FE6F13" w:rsidP="00FE6F13">
      <w:pPr>
        <w:spacing w:before="120" w:after="0"/>
        <w:jc w:val="both"/>
        <w:rPr>
          <w:rFonts w:ascii="Verdana" w:hAnsi="Verdana"/>
          <w:b/>
          <w:bCs/>
          <w:lang w:val="es-ES_tradnl"/>
        </w:rPr>
      </w:pPr>
    </w:p>
    <w:p w:rsidR="007B7EBE" w:rsidRDefault="007B7EBE" w:rsidP="00311C4D">
      <w:pPr>
        <w:numPr>
          <w:ilvl w:val="0"/>
          <w:numId w:val="2"/>
        </w:numPr>
        <w:spacing w:before="120" w:after="0"/>
        <w:ind w:hanging="1080"/>
        <w:jc w:val="both"/>
        <w:rPr>
          <w:rFonts w:ascii="Verdana" w:hAnsi="Verdana"/>
          <w:b/>
          <w:bCs/>
          <w:lang w:val="es-ES_tradnl"/>
        </w:rPr>
      </w:pPr>
      <w:r>
        <w:rPr>
          <w:rFonts w:ascii="Verdana" w:hAnsi="Verdana"/>
          <w:b/>
          <w:bCs/>
          <w:lang w:val="es-ES_tradnl"/>
        </w:rPr>
        <w:t>ANTECEDENTES PREVIOS.</w:t>
      </w:r>
    </w:p>
    <w:p w:rsidR="007B7EBE" w:rsidRDefault="007B7EBE" w:rsidP="007B7EBE">
      <w:pPr>
        <w:spacing w:after="0"/>
        <w:jc w:val="both"/>
        <w:rPr>
          <w:rFonts w:ascii="Verdana" w:hAnsi="Verdana"/>
          <w:bCs/>
          <w:lang w:val="es-ES_tradnl"/>
        </w:rPr>
      </w:pPr>
    </w:p>
    <w:p w:rsidR="007B7EBE" w:rsidRDefault="007B7EBE" w:rsidP="007B7EBE">
      <w:pPr>
        <w:spacing w:after="0"/>
        <w:jc w:val="both"/>
        <w:rPr>
          <w:rFonts w:ascii="Verdana" w:hAnsi="Verdana"/>
          <w:bCs/>
          <w:lang w:val="es-ES_tradnl"/>
        </w:rPr>
      </w:pPr>
      <w:r>
        <w:rPr>
          <w:rFonts w:ascii="Verdana" w:hAnsi="Verdana"/>
          <w:bCs/>
          <w:lang w:val="es-ES_tradnl"/>
        </w:rPr>
        <w:t>la disposición motivo del presente decreto fue sometida a diversos procesos de consulta como parte de otras modificaciones de mayor envergadura de la OGUC, conforme establece la Resolución Exenta N° 3.288, (V. y U.), de 2015, que establece la Norma de Participación Ciudadana del MINVU y sus Secretarías Regionales Ministeriales, a saber:</w:t>
      </w:r>
    </w:p>
    <w:p w:rsidR="007B7EBE" w:rsidRPr="007B7EBE" w:rsidRDefault="007B7EBE" w:rsidP="007B7EBE">
      <w:pPr>
        <w:shd w:val="clear" w:color="auto" w:fill="FFFFFF"/>
        <w:spacing w:after="0" w:line="240" w:lineRule="auto"/>
        <w:ind w:left="709"/>
        <w:jc w:val="both"/>
        <w:rPr>
          <w:rFonts w:ascii="Verdana" w:hAnsi="Verdana"/>
          <w:bCs/>
          <w:lang w:val="es-ES_tradnl"/>
        </w:rPr>
      </w:pPr>
    </w:p>
    <w:p w:rsidR="007B7EBE" w:rsidRDefault="007B7EBE" w:rsidP="007F0338">
      <w:pPr>
        <w:pStyle w:val="Prrafodelista"/>
        <w:numPr>
          <w:ilvl w:val="0"/>
          <w:numId w:val="17"/>
        </w:numPr>
        <w:shd w:val="clear" w:color="auto" w:fill="FFFFFF"/>
        <w:spacing w:after="0" w:line="240" w:lineRule="auto"/>
        <w:ind w:left="709" w:hanging="709"/>
        <w:contextualSpacing w:val="0"/>
        <w:jc w:val="both"/>
        <w:rPr>
          <w:rFonts w:ascii="Verdana" w:hAnsi="Verdana"/>
          <w:bCs/>
          <w:lang w:val="es-ES_tradnl"/>
        </w:rPr>
      </w:pPr>
      <w:r w:rsidRPr="00202A5D">
        <w:rPr>
          <w:rFonts w:ascii="Verdana" w:hAnsi="Verdana"/>
          <w:bCs/>
          <w:lang w:val="es-ES_tradnl"/>
        </w:rPr>
        <w:t>Consulta ciudadana simplificada, realizada en conformidad a lo dispuesto en el artículo 8° de la Resolución Ex. N° 3.288, (V. y U.), de 2015, entre el 02 y el 30 de septiembre de 2016, como parte del decreto de Calidad que incluía la reglamentación de las Normas Urbanísticas.</w:t>
      </w:r>
    </w:p>
    <w:p w:rsidR="007F0338" w:rsidRDefault="007F0338" w:rsidP="007F0338">
      <w:pPr>
        <w:shd w:val="clear" w:color="auto" w:fill="FFFFFF"/>
        <w:spacing w:after="0"/>
        <w:ind w:left="709"/>
        <w:jc w:val="both"/>
        <w:rPr>
          <w:rFonts w:ascii="Verdana" w:hAnsi="Verdana"/>
          <w:bCs/>
          <w:lang w:val="es-ES_tradnl"/>
        </w:rPr>
      </w:pPr>
      <w:r>
        <w:rPr>
          <w:rFonts w:ascii="Verdana" w:hAnsi="Verdana"/>
          <w:bCs/>
          <w:lang w:val="es-ES_tradnl"/>
        </w:rPr>
        <w:t>S</w:t>
      </w:r>
      <w:r w:rsidRPr="007F0338">
        <w:rPr>
          <w:rFonts w:ascii="Verdana" w:hAnsi="Verdana"/>
          <w:bCs/>
          <w:lang w:val="es-ES_tradnl"/>
        </w:rPr>
        <w:t>e invitó a participar a diversos profesionales, colegios profesionales y organismos que a continuación se indican:</w:t>
      </w:r>
    </w:p>
    <w:p w:rsidR="00322D1E" w:rsidRPr="007F0338" w:rsidRDefault="00322D1E" w:rsidP="007F0338">
      <w:pPr>
        <w:shd w:val="clear" w:color="auto" w:fill="FFFFFF"/>
        <w:spacing w:after="0"/>
        <w:ind w:left="709"/>
        <w:jc w:val="both"/>
        <w:rPr>
          <w:rFonts w:ascii="Verdana" w:hAnsi="Verdana"/>
          <w:bCs/>
          <w:lang w:val="es-ES_tradnl"/>
        </w:rPr>
      </w:pPr>
    </w:p>
    <w:p w:rsidR="007F0338" w:rsidRPr="007F0338" w:rsidRDefault="007F0338" w:rsidP="007F0338">
      <w:pPr>
        <w:numPr>
          <w:ilvl w:val="0"/>
          <w:numId w:val="21"/>
        </w:numPr>
        <w:tabs>
          <w:tab w:val="left" w:pos="567"/>
          <w:tab w:val="left" w:pos="1134"/>
        </w:tabs>
        <w:autoSpaceDN w:val="0"/>
        <w:spacing w:before="60" w:after="0" w:line="240" w:lineRule="auto"/>
        <w:ind w:left="2268" w:hanging="567"/>
        <w:jc w:val="both"/>
        <w:rPr>
          <w:rFonts w:ascii="Verdana" w:hAnsi="Verdana"/>
          <w:bCs/>
          <w:lang w:val="es-ES_tradnl"/>
        </w:rPr>
      </w:pPr>
      <w:r w:rsidRPr="007F0338">
        <w:rPr>
          <w:rFonts w:ascii="Verdana" w:hAnsi="Verdana"/>
          <w:bCs/>
          <w:lang w:val="es-ES_tradnl"/>
        </w:rPr>
        <w:t>Colegio de Arquitectos de Chile</w:t>
      </w:r>
    </w:p>
    <w:p w:rsidR="007F0338" w:rsidRPr="007F0338" w:rsidRDefault="007F0338" w:rsidP="007F0338">
      <w:pPr>
        <w:numPr>
          <w:ilvl w:val="0"/>
          <w:numId w:val="21"/>
        </w:numPr>
        <w:tabs>
          <w:tab w:val="left" w:pos="567"/>
          <w:tab w:val="left" w:pos="1134"/>
        </w:tabs>
        <w:autoSpaceDN w:val="0"/>
        <w:spacing w:before="60" w:after="0" w:line="240" w:lineRule="auto"/>
        <w:ind w:left="2268" w:hanging="567"/>
        <w:jc w:val="both"/>
        <w:rPr>
          <w:rFonts w:ascii="Verdana" w:hAnsi="Verdana"/>
          <w:bCs/>
          <w:lang w:val="es-ES_tradnl"/>
        </w:rPr>
      </w:pPr>
      <w:r w:rsidRPr="007F0338">
        <w:rPr>
          <w:rFonts w:ascii="Verdana" w:hAnsi="Verdana"/>
          <w:bCs/>
          <w:lang w:val="es-ES_tradnl"/>
        </w:rPr>
        <w:t>Colegio de Ingenieros de Chile A.G.</w:t>
      </w:r>
    </w:p>
    <w:p w:rsidR="007F0338" w:rsidRPr="007F0338" w:rsidRDefault="007F0338" w:rsidP="007F0338">
      <w:pPr>
        <w:numPr>
          <w:ilvl w:val="0"/>
          <w:numId w:val="21"/>
        </w:numPr>
        <w:tabs>
          <w:tab w:val="left" w:pos="567"/>
          <w:tab w:val="left" w:pos="1134"/>
        </w:tabs>
        <w:autoSpaceDN w:val="0"/>
        <w:spacing w:before="60" w:after="0" w:line="240" w:lineRule="auto"/>
        <w:ind w:left="2268" w:hanging="567"/>
        <w:jc w:val="both"/>
        <w:rPr>
          <w:rFonts w:ascii="Verdana" w:hAnsi="Verdana"/>
          <w:bCs/>
          <w:lang w:val="es-ES_tradnl"/>
        </w:rPr>
      </w:pPr>
      <w:r w:rsidRPr="007F0338">
        <w:rPr>
          <w:rFonts w:ascii="Verdana" w:hAnsi="Verdana"/>
          <w:bCs/>
          <w:lang w:val="es-ES_tradnl"/>
        </w:rPr>
        <w:t>Colegio de Constructores Civiles e Ingenieros Constructores de Chile</w:t>
      </w:r>
    </w:p>
    <w:p w:rsidR="007F0338" w:rsidRPr="007F0338" w:rsidRDefault="007F0338" w:rsidP="007F0338">
      <w:pPr>
        <w:numPr>
          <w:ilvl w:val="0"/>
          <w:numId w:val="21"/>
        </w:numPr>
        <w:tabs>
          <w:tab w:val="left" w:pos="567"/>
          <w:tab w:val="left" w:pos="1134"/>
        </w:tabs>
        <w:autoSpaceDN w:val="0"/>
        <w:spacing w:before="60" w:after="0" w:line="240" w:lineRule="auto"/>
        <w:ind w:left="2268" w:hanging="567"/>
        <w:jc w:val="both"/>
        <w:rPr>
          <w:rFonts w:ascii="Verdana" w:hAnsi="Verdana"/>
          <w:bCs/>
          <w:lang w:val="es-ES_tradnl"/>
        </w:rPr>
      </w:pPr>
      <w:r w:rsidRPr="007F0338">
        <w:rPr>
          <w:rFonts w:ascii="Verdana" w:hAnsi="Verdana"/>
          <w:bCs/>
          <w:lang w:val="es-ES_tradnl"/>
        </w:rPr>
        <w:t>IDIEM</w:t>
      </w:r>
    </w:p>
    <w:p w:rsidR="007F0338" w:rsidRPr="007F0338" w:rsidRDefault="007F0338" w:rsidP="007F0338">
      <w:pPr>
        <w:numPr>
          <w:ilvl w:val="0"/>
          <w:numId w:val="21"/>
        </w:numPr>
        <w:tabs>
          <w:tab w:val="left" w:pos="567"/>
          <w:tab w:val="left" w:pos="1134"/>
        </w:tabs>
        <w:autoSpaceDN w:val="0"/>
        <w:spacing w:before="60" w:after="0" w:line="240" w:lineRule="auto"/>
        <w:ind w:left="2268" w:hanging="567"/>
        <w:jc w:val="both"/>
        <w:rPr>
          <w:rFonts w:ascii="Verdana" w:hAnsi="Verdana"/>
          <w:bCs/>
          <w:lang w:val="es-ES_tradnl"/>
        </w:rPr>
      </w:pPr>
      <w:r w:rsidRPr="007F0338">
        <w:rPr>
          <w:rFonts w:ascii="Verdana" w:hAnsi="Verdana"/>
          <w:bCs/>
          <w:lang w:val="es-ES_tradnl"/>
        </w:rPr>
        <w:t xml:space="preserve">Instituto Tecnológico de la </w:t>
      </w:r>
      <w:proofErr w:type="spellStart"/>
      <w:r w:rsidRPr="007F0338">
        <w:rPr>
          <w:rFonts w:ascii="Verdana" w:hAnsi="Verdana"/>
          <w:bCs/>
          <w:lang w:val="es-ES_tradnl"/>
        </w:rPr>
        <w:t>Enfierradura</w:t>
      </w:r>
      <w:proofErr w:type="spellEnd"/>
      <w:r w:rsidRPr="007F0338">
        <w:rPr>
          <w:rFonts w:ascii="Verdana" w:hAnsi="Verdana"/>
          <w:bCs/>
          <w:lang w:val="es-ES_tradnl"/>
        </w:rPr>
        <w:t xml:space="preserve"> para la Construcción A.G., ITEC</w:t>
      </w:r>
    </w:p>
    <w:p w:rsidR="007F0338" w:rsidRPr="007F0338" w:rsidRDefault="007F0338" w:rsidP="007F0338">
      <w:pPr>
        <w:numPr>
          <w:ilvl w:val="0"/>
          <w:numId w:val="21"/>
        </w:numPr>
        <w:tabs>
          <w:tab w:val="left" w:pos="567"/>
          <w:tab w:val="left" w:pos="1418"/>
        </w:tabs>
        <w:autoSpaceDN w:val="0"/>
        <w:spacing w:before="60" w:after="0" w:line="240" w:lineRule="auto"/>
        <w:ind w:left="2268" w:hanging="567"/>
        <w:jc w:val="both"/>
        <w:rPr>
          <w:rFonts w:ascii="Verdana" w:hAnsi="Verdana"/>
          <w:bCs/>
          <w:lang w:val="es-ES_tradnl"/>
        </w:rPr>
      </w:pPr>
      <w:r w:rsidRPr="007F0338">
        <w:rPr>
          <w:rFonts w:ascii="Verdana" w:hAnsi="Verdana"/>
          <w:bCs/>
          <w:lang w:val="es-ES_tradnl"/>
        </w:rPr>
        <w:t>Asociación de Directores de Obras de Chile</w:t>
      </w:r>
    </w:p>
    <w:p w:rsidR="007F0338" w:rsidRPr="007F0338" w:rsidRDefault="007F0338" w:rsidP="007F0338">
      <w:pPr>
        <w:numPr>
          <w:ilvl w:val="0"/>
          <w:numId w:val="21"/>
        </w:numPr>
        <w:tabs>
          <w:tab w:val="left" w:pos="567"/>
          <w:tab w:val="left" w:pos="1134"/>
        </w:tabs>
        <w:autoSpaceDN w:val="0"/>
        <w:spacing w:before="60" w:after="0" w:line="240" w:lineRule="auto"/>
        <w:ind w:left="2268" w:hanging="567"/>
        <w:jc w:val="both"/>
        <w:rPr>
          <w:rFonts w:ascii="Verdana" w:hAnsi="Verdana"/>
          <w:bCs/>
          <w:lang w:val="es-ES_tradnl"/>
        </w:rPr>
      </w:pPr>
      <w:r w:rsidRPr="007F0338">
        <w:rPr>
          <w:rFonts w:ascii="Verdana" w:hAnsi="Verdana"/>
          <w:bCs/>
          <w:lang w:val="es-ES_tradnl"/>
        </w:rPr>
        <w:t>Asociación de Oficinas de Arquitectos de Chile A.G.</w:t>
      </w:r>
    </w:p>
    <w:p w:rsidR="007F0338" w:rsidRPr="007F0338" w:rsidRDefault="007F0338" w:rsidP="007F0338">
      <w:pPr>
        <w:numPr>
          <w:ilvl w:val="0"/>
          <w:numId w:val="21"/>
        </w:numPr>
        <w:tabs>
          <w:tab w:val="left" w:pos="567"/>
          <w:tab w:val="left" w:pos="1134"/>
        </w:tabs>
        <w:autoSpaceDN w:val="0"/>
        <w:spacing w:before="60" w:after="0" w:line="240" w:lineRule="auto"/>
        <w:ind w:left="2268" w:hanging="567"/>
        <w:jc w:val="both"/>
        <w:rPr>
          <w:rFonts w:ascii="Verdana" w:hAnsi="Verdana"/>
          <w:bCs/>
          <w:lang w:val="es-ES_tradnl"/>
        </w:rPr>
      </w:pPr>
      <w:r w:rsidRPr="007F0338">
        <w:rPr>
          <w:rFonts w:ascii="Verdana" w:hAnsi="Verdana"/>
          <w:bCs/>
          <w:lang w:val="es-ES_tradnl"/>
        </w:rPr>
        <w:t>Asociación de Desarrolladores Inmobiliarios</w:t>
      </w:r>
    </w:p>
    <w:p w:rsidR="007F0338" w:rsidRPr="007F0338" w:rsidRDefault="007F0338" w:rsidP="007F0338">
      <w:pPr>
        <w:numPr>
          <w:ilvl w:val="0"/>
          <w:numId w:val="21"/>
        </w:numPr>
        <w:tabs>
          <w:tab w:val="left" w:pos="567"/>
          <w:tab w:val="left" w:pos="1134"/>
        </w:tabs>
        <w:autoSpaceDN w:val="0"/>
        <w:spacing w:before="60" w:after="0" w:line="240" w:lineRule="auto"/>
        <w:ind w:left="2268" w:hanging="567"/>
        <w:jc w:val="both"/>
        <w:rPr>
          <w:rFonts w:ascii="Verdana" w:hAnsi="Verdana"/>
          <w:bCs/>
          <w:lang w:val="es-ES_tradnl"/>
        </w:rPr>
      </w:pPr>
      <w:r w:rsidRPr="007F0338">
        <w:rPr>
          <w:rFonts w:ascii="Verdana" w:hAnsi="Verdana"/>
          <w:bCs/>
          <w:lang w:val="es-ES_tradnl"/>
        </w:rPr>
        <w:t>Cámara Chilena de la Construcción</w:t>
      </w:r>
    </w:p>
    <w:p w:rsidR="007F0338" w:rsidRPr="007F0338" w:rsidRDefault="007F0338" w:rsidP="007F0338">
      <w:pPr>
        <w:numPr>
          <w:ilvl w:val="0"/>
          <w:numId w:val="21"/>
        </w:numPr>
        <w:tabs>
          <w:tab w:val="left" w:pos="567"/>
          <w:tab w:val="left" w:pos="1134"/>
        </w:tabs>
        <w:autoSpaceDN w:val="0"/>
        <w:spacing w:before="60" w:after="0" w:line="240" w:lineRule="auto"/>
        <w:ind w:left="2268" w:hanging="567"/>
        <w:jc w:val="both"/>
        <w:rPr>
          <w:rFonts w:ascii="Verdana" w:hAnsi="Verdana"/>
          <w:bCs/>
          <w:lang w:val="es-ES_tradnl"/>
        </w:rPr>
      </w:pPr>
      <w:r w:rsidRPr="007F0338">
        <w:rPr>
          <w:rFonts w:ascii="Verdana" w:hAnsi="Verdana"/>
          <w:bCs/>
          <w:lang w:val="es-ES_tradnl"/>
        </w:rPr>
        <w:t>Asesora Urbanista I. Municipalidad de Providencia</w:t>
      </w:r>
    </w:p>
    <w:p w:rsidR="007F0338" w:rsidRPr="007F0338" w:rsidRDefault="007F0338" w:rsidP="007F0338">
      <w:pPr>
        <w:numPr>
          <w:ilvl w:val="0"/>
          <w:numId w:val="21"/>
        </w:numPr>
        <w:tabs>
          <w:tab w:val="left" w:pos="567"/>
          <w:tab w:val="left" w:pos="1134"/>
        </w:tabs>
        <w:autoSpaceDN w:val="0"/>
        <w:spacing w:before="60" w:after="0" w:line="240" w:lineRule="auto"/>
        <w:ind w:left="2268" w:hanging="567"/>
        <w:jc w:val="both"/>
        <w:rPr>
          <w:rFonts w:ascii="Verdana" w:hAnsi="Verdana"/>
          <w:bCs/>
          <w:lang w:val="es-ES_tradnl"/>
        </w:rPr>
      </w:pPr>
      <w:r w:rsidRPr="007F0338">
        <w:rPr>
          <w:rFonts w:ascii="Verdana" w:hAnsi="Verdana"/>
          <w:bCs/>
          <w:lang w:val="es-ES_tradnl"/>
        </w:rPr>
        <w:t>Asesor Urbanista I. Municipalidad de San Miguel</w:t>
      </w:r>
    </w:p>
    <w:p w:rsidR="007F0338" w:rsidRPr="007F0338" w:rsidRDefault="007F0338" w:rsidP="007F0338">
      <w:pPr>
        <w:numPr>
          <w:ilvl w:val="0"/>
          <w:numId w:val="21"/>
        </w:numPr>
        <w:tabs>
          <w:tab w:val="left" w:pos="567"/>
          <w:tab w:val="left" w:pos="1134"/>
        </w:tabs>
        <w:autoSpaceDN w:val="0"/>
        <w:spacing w:before="60" w:after="0" w:line="240" w:lineRule="auto"/>
        <w:ind w:left="2268" w:hanging="567"/>
        <w:jc w:val="both"/>
        <w:rPr>
          <w:rFonts w:ascii="Verdana" w:hAnsi="Verdana"/>
          <w:bCs/>
          <w:lang w:val="es-ES_tradnl"/>
        </w:rPr>
      </w:pPr>
      <w:r w:rsidRPr="007F0338">
        <w:rPr>
          <w:rFonts w:ascii="Verdana" w:hAnsi="Verdana"/>
          <w:bCs/>
          <w:lang w:val="es-ES_tradnl"/>
        </w:rPr>
        <w:t>Asesora Urbanista I. Municipalidad de Santiago</w:t>
      </w:r>
    </w:p>
    <w:p w:rsidR="007F0338" w:rsidRPr="007F0338" w:rsidRDefault="007F0338" w:rsidP="007F0338">
      <w:pPr>
        <w:numPr>
          <w:ilvl w:val="0"/>
          <w:numId w:val="21"/>
        </w:numPr>
        <w:tabs>
          <w:tab w:val="left" w:pos="567"/>
          <w:tab w:val="left" w:pos="1134"/>
        </w:tabs>
        <w:autoSpaceDN w:val="0"/>
        <w:spacing w:before="60" w:after="0" w:line="240" w:lineRule="auto"/>
        <w:ind w:left="2268" w:hanging="567"/>
        <w:jc w:val="both"/>
        <w:rPr>
          <w:rFonts w:ascii="Verdana" w:hAnsi="Verdana"/>
          <w:bCs/>
          <w:lang w:val="es-ES_tradnl"/>
        </w:rPr>
      </w:pPr>
      <w:r w:rsidRPr="007F0338">
        <w:rPr>
          <w:rFonts w:ascii="Verdana" w:hAnsi="Verdana"/>
          <w:bCs/>
          <w:lang w:val="es-ES_tradnl"/>
        </w:rPr>
        <w:lastRenderedPageBreak/>
        <w:t>Asesora Urbanista I. Municipalidad de Coyhaique</w:t>
      </w:r>
    </w:p>
    <w:p w:rsidR="007F0338" w:rsidRPr="007F0338" w:rsidRDefault="007F0338" w:rsidP="007F0338">
      <w:pPr>
        <w:numPr>
          <w:ilvl w:val="0"/>
          <w:numId w:val="21"/>
        </w:numPr>
        <w:tabs>
          <w:tab w:val="left" w:pos="567"/>
          <w:tab w:val="left" w:pos="1134"/>
        </w:tabs>
        <w:autoSpaceDN w:val="0"/>
        <w:spacing w:before="60" w:after="0" w:line="240" w:lineRule="auto"/>
        <w:ind w:left="2268" w:hanging="567"/>
        <w:jc w:val="both"/>
        <w:rPr>
          <w:rFonts w:ascii="Verdana" w:hAnsi="Verdana"/>
          <w:bCs/>
          <w:lang w:val="es-ES_tradnl"/>
        </w:rPr>
      </w:pPr>
      <w:r w:rsidRPr="007F0338">
        <w:rPr>
          <w:rFonts w:ascii="Verdana" w:hAnsi="Verdana"/>
          <w:bCs/>
          <w:lang w:val="es-ES_tradnl"/>
        </w:rPr>
        <w:t>Director de Obras Municipales de Santiago</w:t>
      </w:r>
    </w:p>
    <w:p w:rsidR="007F0338" w:rsidRPr="007F0338" w:rsidRDefault="007F0338" w:rsidP="007F0338">
      <w:pPr>
        <w:numPr>
          <w:ilvl w:val="0"/>
          <w:numId w:val="21"/>
        </w:numPr>
        <w:tabs>
          <w:tab w:val="left" w:pos="567"/>
          <w:tab w:val="left" w:pos="1134"/>
        </w:tabs>
        <w:autoSpaceDN w:val="0"/>
        <w:spacing w:before="60" w:after="0" w:line="240" w:lineRule="auto"/>
        <w:ind w:left="2268" w:hanging="567"/>
        <w:jc w:val="both"/>
        <w:rPr>
          <w:rFonts w:ascii="Verdana" w:hAnsi="Verdana"/>
          <w:bCs/>
          <w:lang w:val="es-ES_tradnl"/>
        </w:rPr>
      </w:pPr>
      <w:r w:rsidRPr="007F0338">
        <w:rPr>
          <w:rFonts w:ascii="Verdana" w:hAnsi="Verdana"/>
          <w:bCs/>
          <w:lang w:val="es-ES_tradnl"/>
        </w:rPr>
        <w:t>Arquitecto Pablo Guzmán Martínez</w:t>
      </w:r>
    </w:p>
    <w:p w:rsidR="007F0338" w:rsidRPr="007F0338" w:rsidRDefault="007F0338" w:rsidP="007F0338">
      <w:pPr>
        <w:numPr>
          <w:ilvl w:val="0"/>
          <w:numId w:val="21"/>
        </w:numPr>
        <w:tabs>
          <w:tab w:val="left" w:pos="567"/>
          <w:tab w:val="left" w:pos="1134"/>
        </w:tabs>
        <w:autoSpaceDN w:val="0"/>
        <w:spacing w:before="60" w:after="0" w:line="240" w:lineRule="auto"/>
        <w:ind w:left="2268" w:hanging="567"/>
        <w:jc w:val="both"/>
        <w:rPr>
          <w:rFonts w:ascii="Verdana" w:hAnsi="Verdana"/>
          <w:bCs/>
          <w:lang w:val="es-ES_tradnl"/>
        </w:rPr>
      </w:pPr>
      <w:r w:rsidRPr="007F0338">
        <w:rPr>
          <w:rFonts w:ascii="Verdana" w:hAnsi="Verdana"/>
          <w:bCs/>
          <w:lang w:val="es-ES_tradnl"/>
        </w:rPr>
        <w:t xml:space="preserve">Arquitecto Oriana </w:t>
      </w:r>
      <w:proofErr w:type="spellStart"/>
      <w:r w:rsidRPr="007F0338">
        <w:rPr>
          <w:rFonts w:ascii="Verdana" w:hAnsi="Verdana"/>
          <w:bCs/>
          <w:lang w:val="es-ES_tradnl"/>
        </w:rPr>
        <w:t>Foncea</w:t>
      </w:r>
      <w:proofErr w:type="spellEnd"/>
      <w:r w:rsidRPr="007F0338">
        <w:rPr>
          <w:rFonts w:ascii="Verdana" w:hAnsi="Verdana"/>
          <w:bCs/>
          <w:lang w:val="es-ES_tradnl"/>
        </w:rPr>
        <w:t xml:space="preserve"> Jiménez</w:t>
      </w:r>
    </w:p>
    <w:p w:rsidR="007B7EBE" w:rsidRDefault="007B7EBE" w:rsidP="007B7EBE">
      <w:pPr>
        <w:pStyle w:val="Prrafodelista"/>
        <w:shd w:val="clear" w:color="auto" w:fill="FFFFFF"/>
        <w:spacing w:after="0"/>
        <w:ind w:left="709"/>
        <w:jc w:val="both"/>
        <w:rPr>
          <w:rFonts w:ascii="Verdana" w:hAnsi="Verdana"/>
          <w:bCs/>
          <w:lang w:val="es-ES_tradnl"/>
        </w:rPr>
      </w:pPr>
    </w:p>
    <w:p w:rsidR="00322D1E" w:rsidRPr="00202A5D" w:rsidRDefault="00322D1E" w:rsidP="007B7EBE">
      <w:pPr>
        <w:pStyle w:val="Prrafodelista"/>
        <w:shd w:val="clear" w:color="auto" w:fill="FFFFFF"/>
        <w:spacing w:after="0"/>
        <w:ind w:left="709"/>
        <w:jc w:val="both"/>
        <w:rPr>
          <w:rFonts w:ascii="Verdana" w:hAnsi="Verdana"/>
          <w:bCs/>
          <w:lang w:val="es-ES_tradnl"/>
        </w:rPr>
      </w:pPr>
    </w:p>
    <w:p w:rsidR="007B7EBE" w:rsidRPr="00202A5D" w:rsidRDefault="007B7EBE" w:rsidP="007B7EBE">
      <w:pPr>
        <w:pStyle w:val="Prrafodelista"/>
        <w:numPr>
          <w:ilvl w:val="0"/>
          <w:numId w:val="17"/>
        </w:numPr>
        <w:shd w:val="clear" w:color="auto" w:fill="FFFFFF"/>
        <w:spacing w:after="0" w:line="240" w:lineRule="auto"/>
        <w:ind w:left="709" w:hanging="709"/>
        <w:contextualSpacing w:val="0"/>
        <w:jc w:val="both"/>
        <w:rPr>
          <w:rFonts w:ascii="Verdana" w:hAnsi="Verdana"/>
          <w:bCs/>
          <w:lang w:val="es-ES_tradnl"/>
        </w:rPr>
      </w:pPr>
      <w:r w:rsidRPr="00202A5D">
        <w:rPr>
          <w:rFonts w:ascii="Verdana" w:hAnsi="Verdana"/>
          <w:bCs/>
          <w:lang w:val="es-ES_tradnl"/>
        </w:rPr>
        <w:t>Consulta pública ciudadana llevada a cabo según lo dispuesto en el artículo 7° de la Resolución Ex. N° 3.288, (V. y U.), de 2015, entre los días 04 de octubre y 07 de noviembre de 2017, como parte del decreto que incluía sólo la reglamentación de las Normas Urbanísticas.</w:t>
      </w:r>
    </w:p>
    <w:p w:rsidR="007B7EBE" w:rsidRDefault="007B7EBE" w:rsidP="007B7EBE">
      <w:pPr>
        <w:pStyle w:val="Prrafodelista"/>
        <w:shd w:val="clear" w:color="auto" w:fill="FFFFFF"/>
        <w:spacing w:after="0"/>
        <w:ind w:left="709" w:hanging="709"/>
        <w:jc w:val="both"/>
        <w:rPr>
          <w:rFonts w:ascii="Verdana" w:hAnsi="Verdana"/>
          <w:bCs/>
          <w:lang w:val="es-ES_tradnl"/>
        </w:rPr>
      </w:pPr>
    </w:p>
    <w:p w:rsidR="00322D1E" w:rsidRPr="00202A5D" w:rsidRDefault="00322D1E" w:rsidP="007B7EBE">
      <w:pPr>
        <w:pStyle w:val="Prrafodelista"/>
        <w:shd w:val="clear" w:color="auto" w:fill="FFFFFF"/>
        <w:spacing w:after="0"/>
        <w:ind w:left="709" w:hanging="709"/>
        <w:jc w:val="both"/>
        <w:rPr>
          <w:rFonts w:ascii="Verdana" w:hAnsi="Verdana"/>
          <w:bCs/>
          <w:lang w:val="es-ES_tradnl"/>
        </w:rPr>
      </w:pPr>
    </w:p>
    <w:p w:rsidR="007B7EBE" w:rsidRDefault="007B7EBE" w:rsidP="007B7EBE">
      <w:pPr>
        <w:pStyle w:val="Prrafodelista"/>
        <w:numPr>
          <w:ilvl w:val="0"/>
          <w:numId w:val="17"/>
        </w:numPr>
        <w:spacing w:after="0" w:line="240" w:lineRule="auto"/>
        <w:ind w:left="709" w:hanging="709"/>
        <w:contextualSpacing w:val="0"/>
        <w:jc w:val="both"/>
        <w:rPr>
          <w:rFonts w:ascii="Verdana" w:hAnsi="Verdana"/>
          <w:bCs/>
          <w:lang w:val="es-ES_tradnl"/>
        </w:rPr>
      </w:pPr>
      <w:r w:rsidRPr="00202A5D">
        <w:rPr>
          <w:rFonts w:ascii="Verdana" w:hAnsi="Verdana"/>
          <w:bCs/>
          <w:lang w:val="es-ES_tradnl"/>
        </w:rPr>
        <w:t>Consulta ciudadana simplificada, realizada de conformidad a lo dispuesto en el artículo 8° de la Resolución Ex. N° 3.288, (V. y U.), de 2015. entre los días 20 y 30 de julio de 2018, como parte del decreto que reglamenta la Ley N° 21.078 Sobre Transparencia del Mercado del Suelo, que incluía entre otros, la reglamentación de las Normas Urbanísticas.</w:t>
      </w:r>
    </w:p>
    <w:p w:rsidR="007F0338" w:rsidRDefault="007F0338" w:rsidP="007F0338">
      <w:pPr>
        <w:spacing w:after="0" w:line="240" w:lineRule="auto"/>
        <w:ind w:left="709"/>
        <w:jc w:val="both"/>
        <w:rPr>
          <w:rFonts w:ascii="Verdana" w:hAnsi="Verdana"/>
          <w:bCs/>
          <w:lang w:val="es-ES_tradnl"/>
        </w:rPr>
      </w:pPr>
      <w:r w:rsidRPr="007F0338">
        <w:rPr>
          <w:rFonts w:ascii="Verdana" w:hAnsi="Verdana"/>
          <w:bCs/>
          <w:lang w:val="es-ES_tradnl"/>
        </w:rPr>
        <w:t>Se invitó a participar a diversos profesionales, colegios profesionales y organismos que a continuación se indican:</w:t>
      </w:r>
    </w:p>
    <w:p w:rsidR="000D59F6" w:rsidRDefault="000D59F6" w:rsidP="007F0338">
      <w:pPr>
        <w:spacing w:after="0" w:line="240" w:lineRule="auto"/>
        <w:ind w:left="709"/>
        <w:jc w:val="both"/>
        <w:rPr>
          <w:rFonts w:ascii="Verdana" w:hAnsi="Verdana"/>
          <w:bCs/>
          <w:lang w:val="es-ES_tradnl"/>
        </w:rPr>
      </w:pPr>
    </w:p>
    <w:p w:rsidR="007F0338" w:rsidRPr="007F0338" w:rsidRDefault="007F0338" w:rsidP="007F0338">
      <w:pPr>
        <w:numPr>
          <w:ilvl w:val="0"/>
          <w:numId w:val="22"/>
        </w:numPr>
        <w:tabs>
          <w:tab w:val="clear" w:pos="2629"/>
          <w:tab w:val="left" w:pos="567"/>
          <w:tab w:val="left" w:pos="1418"/>
        </w:tabs>
        <w:autoSpaceDN w:val="0"/>
        <w:spacing w:before="60" w:after="0" w:line="240" w:lineRule="auto"/>
        <w:ind w:left="2268" w:hanging="928"/>
        <w:jc w:val="both"/>
        <w:rPr>
          <w:rFonts w:ascii="Verdana" w:hAnsi="Verdana"/>
          <w:bCs/>
          <w:lang w:val="es-ES_tradnl"/>
        </w:rPr>
      </w:pPr>
      <w:r w:rsidRPr="007F0338">
        <w:rPr>
          <w:rFonts w:ascii="Verdana" w:hAnsi="Verdana"/>
          <w:bCs/>
          <w:lang w:val="es-ES_tradnl"/>
        </w:rPr>
        <w:t>Asociación de Directores de Obras</w:t>
      </w:r>
      <w:r w:rsidR="00BF3021">
        <w:rPr>
          <w:rFonts w:ascii="Verdana" w:hAnsi="Verdana"/>
          <w:bCs/>
          <w:lang w:val="es-ES_tradnl"/>
        </w:rPr>
        <w:t xml:space="preserve"> Municip</w:t>
      </w:r>
      <w:r w:rsidR="007844A2">
        <w:rPr>
          <w:rFonts w:ascii="Verdana" w:hAnsi="Verdana"/>
          <w:bCs/>
          <w:lang w:val="es-ES_tradnl"/>
        </w:rPr>
        <w:t>a</w:t>
      </w:r>
      <w:r w:rsidR="00BF3021">
        <w:rPr>
          <w:rFonts w:ascii="Verdana" w:hAnsi="Verdana"/>
          <w:bCs/>
          <w:lang w:val="es-ES_tradnl"/>
        </w:rPr>
        <w:t>les</w:t>
      </w:r>
      <w:r w:rsidRPr="007F0338">
        <w:rPr>
          <w:rFonts w:ascii="Verdana" w:hAnsi="Verdana"/>
          <w:bCs/>
          <w:lang w:val="es-ES_tradnl"/>
        </w:rPr>
        <w:t xml:space="preserve"> de Chile</w:t>
      </w:r>
    </w:p>
    <w:p w:rsidR="007F0338" w:rsidRPr="007F0338" w:rsidRDefault="007F0338" w:rsidP="007F0338">
      <w:pPr>
        <w:numPr>
          <w:ilvl w:val="0"/>
          <w:numId w:val="22"/>
        </w:numPr>
        <w:tabs>
          <w:tab w:val="clear" w:pos="2629"/>
          <w:tab w:val="left" w:pos="567"/>
          <w:tab w:val="left" w:pos="1134"/>
        </w:tabs>
        <w:autoSpaceDN w:val="0"/>
        <w:spacing w:before="60" w:after="0" w:line="240" w:lineRule="auto"/>
        <w:ind w:left="2268" w:hanging="928"/>
        <w:jc w:val="both"/>
        <w:rPr>
          <w:rFonts w:ascii="Verdana" w:hAnsi="Verdana"/>
          <w:bCs/>
          <w:lang w:val="es-ES_tradnl"/>
        </w:rPr>
      </w:pPr>
      <w:r w:rsidRPr="007F0338">
        <w:rPr>
          <w:rFonts w:ascii="Verdana" w:hAnsi="Verdana"/>
          <w:bCs/>
          <w:lang w:val="es-ES_tradnl"/>
        </w:rPr>
        <w:t>Asociación de Oficinas de Arquitectos de Chile A.G.</w:t>
      </w:r>
    </w:p>
    <w:p w:rsidR="007F0338" w:rsidRDefault="007F0338" w:rsidP="007F0338">
      <w:pPr>
        <w:numPr>
          <w:ilvl w:val="0"/>
          <w:numId w:val="22"/>
        </w:numPr>
        <w:tabs>
          <w:tab w:val="clear" w:pos="2629"/>
          <w:tab w:val="left" w:pos="567"/>
          <w:tab w:val="left" w:pos="1134"/>
        </w:tabs>
        <w:autoSpaceDN w:val="0"/>
        <w:spacing w:before="60" w:after="0" w:line="240" w:lineRule="auto"/>
        <w:ind w:left="2268" w:hanging="928"/>
        <w:jc w:val="both"/>
        <w:rPr>
          <w:rFonts w:ascii="Verdana" w:hAnsi="Verdana"/>
          <w:bCs/>
          <w:lang w:val="es-ES_tradnl"/>
        </w:rPr>
      </w:pPr>
      <w:r w:rsidRPr="007F0338">
        <w:rPr>
          <w:rFonts w:ascii="Verdana" w:hAnsi="Verdana"/>
          <w:bCs/>
          <w:lang w:val="es-ES_tradnl"/>
        </w:rPr>
        <w:t>Asociación de Desarrolladores Inmobiliarios</w:t>
      </w:r>
    </w:p>
    <w:p w:rsidR="00F518A0" w:rsidRDefault="00F518A0" w:rsidP="007F0338">
      <w:pPr>
        <w:numPr>
          <w:ilvl w:val="0"/>
          <w:numId w:val="22"/>
        </w:numPr>
        <w:tabs>
          <w:tab w:val="clear" w:pos="2629"/>
          <w:tab w:val="left" w:pos="567"/>
          <w:tab w:val="left" w:pos="1134"/>
        </w:tabs>
        <w:autoSpaceDN w:val="0"/>
        <w:spacing w:before="60" w:after="0" w:line="240" w:lineRule="auto"/>
        <w:ind w:left="2268" w:hanging="928"/>
        <w:jc w:val="both"/>
        <w:rPr>
          <w:rFonts w:ascii="Verdana" w:hAnsi="Verdana"/>
          <w:bCs/>
          <w:lang w:val="es-ES_tradnl"/>
        </w:rPr>
      </w:pPr>
      <w:r>
        <w:rPr>
          <w:rFonts w:ascii="Verdana" w:hAnsi="Verdana"/>
          <w:bCs/>
          <w:lang w:val="es-ES_tradnl"/>
        </w:rPr>
        <w:t>Asociación Nacional de Revisores Independientes</w:t>
      </w:r>
    </w:p>
    <w:p w:rsidR="00F518A0" w:rsidRPr="007F0338" w:rsidRDefault="00F518A0" w:rsidP="00F518A0">
      <w:pPr>
        <w:numPr>
          <w:ilvl w:val="0"/>
          <w:numId w:val="22"/>
        </w:numPr>
        <w:tabs>
          <w:tab w:val="clear" w:pos="2629"/>
          <w:tab w:val="left" w:pos="567"/>
          <w:tab w:val="left" w:pos="1134"/>
        </w:tabs>
        <w:autoSpaceDN w:val="0"/>
        <w:spacing w:before="60" w:after="0" w:line="240" w:lineRule="auto"/>
        <w:ind w:left="2268" w:hanging="928"/>
        <w:jc w:val="both"/>
        <w:rPr>
          <w:rFonts w:ascii="Verdana" w:hAnsi="Verdana"/>
          <w:bCs/>
          <w:lang w:val="es-ES_tradnl"/>
        </w:rPr>
      </w:pPr>
      <w:r w:rsidRPr="007F0338">
        <w:rPr>
          <w:rFonts w:ascii="Verdana" w:hAnsi="Verdana"/>
          <w:bCs/>
          <w:lang w:val="es-ES_tradnl"/>
        </w:rPr>
        <w:t>Asesora Urbanista I. Municipalidad de Providencia</w:t>
      </w:r>
    </w:p>
    <w:p w:rsidR="007F0338" w:rsidRDefault="007F0338" w:rsidP="007F0338">
      <w:pPr>
        <w:numPr>
          <w:ilvl w:val="0"/>
          <w:numId w:val="22"/>
        </w:numPr>
        <w:tabs>
          <w:tab w:val="clear" w:pos="2629"/>
          <w:tab w:val="left" w:pos="567"/>
          <w:tab w:val="left" w:pos="1134"/>
        </w:tabs>
        <w:autoSpaceDN w:val="0"/>
        <w:spacing w:before="60" w:after="0" w:line="240" w:lineRule="auto"/>
        <w:ind w:left="2268" w:hanging="928"/>
        <w:jc w:val="both"/>
        <w:rPr>
          <w:rFonts w:ascii="Verdana" w:hAnsi="Verdana"/>
          <w:bCs/>
          <w:lang w:val="es-ES_tradnl"/>
        </w:rPr>
      </w:pPr>
      <w:r w:rsidRPr="007F0338">
        <w:rPr>
          <w:rFonts w:ascii="Verdana" w:hAnsi="Verdana"/>
          <w:bCs/>
          <w:lang w:val="es-ES_tradnl"/>
        </w:rPr>
        <w:t>Cámara Chilena de la Construcción</w:t>
      </w:r>
    </w:p>
    <w:p w:rsidR="00F518A0" w:rsidRPr="007F0338" w:rsidRDefault="00F518A0" w:rsidP="00F518A0">
      <w:pPr>
        <w:numPr>
          <w:ilvl w:val="0"/>
          <w:numId w:val="22"/>
        </w:numPr>
        <w:tabs>
          <w:tab w:val="clear" w:pos="2629"/>
          <w:tab w:val="left" w:pos="567"/>
          <w:tab w:val="left" w:pos="1134"/>
        </w:tabs>
        <w:autoSpaceDN w:val="0"/>
        <w:spacing w:before="60" w:after="0" w:line="240" w:lineRule="auto"/>
        <w:ind w:left="2268" w:hanging="928"/>
        <w:jc w:val="both"/>
        <w:rPr>
          <w:rFonts w:ascii="Verdana" w:hAnsi="Verdana"/>
          <w:bCs/>
          <w:lang w:val="es-ES_tradnl"/>
        </w:rPr>
      </w:pPr>
      <w:r w:rsidRPr="007F0338">
        <w:rPr>
          <w:rFonts w:ascii="Verdana" w:hAnsi="Verdana"/>
          <w:bCs/>
          <w:lang w:val="es-ES_tradnl"/>
        </w:rPr>
        <w:t>Colegio de Arquitectos de Chile</w:t>
      </w:r>
    </w:p>
    <w:p w:rsidR="00F518A0" w:rsidRDefault="00F518A0" w:rsidP="00F518A0">
      <w:pPr>
        <w:numPr>
          <w:ilvl w:val="0"/>
          <w:numId w:val="22"/>
        </w:numPr>
        <w:tabs>
          <w:tab w:val="clear" w:pos="2629"/>
          <w:tab w:val="left" w:pos="567"/>
          <w:tab w:val="left" w:pos="1134"/>
        </w:tabs>
        <w:autoSpaceDN w:val="0"/>
        <w:spacing w:before="60" w:after="0" w:line="240" w:lineRule="auto"/>
        <w:ind w:left="2268" w:hanging="928"/>
        <w:jc w:val="both"/>
        <w:rPr>
          <w:rFonts w:ascii="Verdana" w:hAnsi="Verdana"/>
          <w:bCs/>
          <w:lang w:val="es-ES_tradnl"/>
        </w:rPr>
      </w:pPr>
      <w:r>
        <w:rPr>
          <w:rFonts w:ascii="Verdana" w:hAnsi="Verdana"/>
          <w:bCs/>
          <w:lang w:val="es-ES_tradnl"/>
        </w:rPr>
        <w:t>Escuela de Arquitectura, Universidad Diego Portales</w:t>
      </w:r>
    </w:p>
    <w:p w:rsidR="007F0338" w:rsidRDefault="00FE6F13" w:rsidP="007F0338">
      <w:pPr>
        <w:numPr>
          <w:ilvl w:val="0"/>
          <w:numId w:val="22"/>
        </w:numPr>
        <w:tabs>
          <w:tab w:val="clear" w:pos="2629"/>
          <w:tab w:val="left" w:pos="567"/>
          <w:tab w:val="left" w:pos="1134"/>
        </w:tabs>
        <w:autoSpaceDN w:val="0"/>
        <w:spacing w:before="60" w:after="0" w:line="240" w:lineRule="auto"/>
        <w:ind w:left="2268" w:hanging="928"/>
        <w:jc w:val="both"/>
        <w:rPr>
          <w:rFonts w:ascii="Verdana" w:hAnsi="Verdana"/>
          <w:bCs/>
          <w:lang w:val="es-ES_tradnl"/>
        </w:rPr>
      </w:pPr>
      <w:r>
        <w:rPr>
          <w:rFonts w:ascii="Verdana" w:hAnsi="Verdana"/>
          <w:bCs/>
          <w:lang w:val="es-ES_tradnl"/>
        </w:rPr>
        <w:t>Facultad de Arquitectura y Urbanismo, Universidad de Chile</w:t>
      </w:r>
    </w:p>
    <w:p w:rsidR="00F518A0" w:rsidRDefault="00F518A0" w:rsidP="00F518A0">
      <w:pPr>
        <w:numPr>
          <w:ilvl w:val="0"/>
          <w:numId w:val="22"/>
        </w:numPr>
        <w:tabs>
          <w:tab w:val="clear" w:pos="2629"/>
          <w:tab w:val="left" w:pos="567"/>
          <w:tab w:val="left" w:pos="1134"/>
        </w:tabs>
        <w:autoSpaceDN w:val="0"/>
        <w:spacing w:before="60" w:after="0" w:line="240" w:lineRule="auto"/>
        <w:ind w:left="2268" w:hanging="928"/>
        <w:jc w:val="both"/>
        <w:rPr>
          <w:rFonts w:ascii="Verdana" w:hAnsi="Verdana"/>
          <w:bCs/>
          <w:lang w:val="es-ES_tradnl"/>
        </w:rPr>
      </w:pPr>
      <w:r>
        <w:rPr>
          <w:rFonts w:ascii="Verdana" w:hAnsi="Verdana"/>
          <w:bCs/>
          <w:lang w:val="es-ES_tradnl"/>
        </w:rPr>
        <w:t xml:space="preserve">Catalina </w:t>
      </w:r>
      <w:proofErr w:type="spellStart"/>
      <w:r>
        <w:rPr>
          <w:rFonts w:ascii="Verdana" w:hAnsi="Verdana"/>
          <w:bCs/>
          <w:lang w:val="es-ES_tradnl"/>
        </w:rPr>
        <w:t>Sanchez</w:t>
      </w:r>
      <w:proofErr w:type="spellEnd"/>
      <w:r>
        <w:rPr>
          <w:rFonts w:ascii="Verdana" w:hAnsi="Verdana"/>
          <w:bCs/>
          <w:lang w:val="es-ES_tradnl"/>
        </w:rPr>
        <w:t xml:space="preserve">, Consultora GEOACCION </w:t>
      </w:r>
      <w:proofErr w:type="spellStart"/>
      <w:r>
        <w:rPr>
          <w:rFonts w:ascii="Verdana" w:hAnsi="Verdana"/>
          <w:bCs/>
          <w:lang w:val="es-ES_tradnl"/>
        </w:rPr>
        <w:t>SpA</w:t>
      </w:r>
      <w:proofErr w:type="spellEnd"/>
    </w:p>
    <w:p w:rsidR="00FE6F13" w:rsidRDefault="00F518A0" w:rsidP="007F0338">
      <w:pPr>
        <w:numPr>
          <w:ilvl w:val="0"/>
          <w:numId w:val="22"/>
        </w:numPr>
        <w:tabs>
          <w:tab w:val="clear" w:pos="2629"/>
          <w:tab w:val="left" w:pos="567"/>
          <w:tab w:val="left" w:pos="1134"/>
        </w:tabs>
        <w:autoSpaceDN w:val="0"/>
        <w:spacing w:before="60" w:after="0" w:line="240" w:lineRule="auto"/>
        <w:ind w:left="2268" w:hanging="928"/>
        <w:jc w:val="both"/>
        <w:rPr>
          <w:rFonts w:ascii="Verdana" w:hAnsi="Verdana"/>
          <w:bCs/>
          <w:lang w:val="es-ES_tradnl"/>
        </w:rPr>
      </w:pPr>
      <w:r>
        <w:rPr>
          <w:rFonts w:ascii="Verdana" w:hAnsi="Verdana"/>
          <w:bCs/>
          <w:lang w:val="es-ES_tradnl"/>
        </w:rPr>
        <w:t xml:space="preserve">Julio Poblete, </w:t>
      </w:r>
      <w:r w:rsidR="00FE6F13">
        <w:rPr>
          <w:rFonts w:ascii="Verdana" w:hAnsi="Verdana"/>
          <w:bCs/>
          <w:lang w:val="es-ES_tradnl"/>
        </w:rPr>
        <w:t>DUPLA Diseño Urbano y Planificación</w:t>
      </w:r>
    </w:p>
    <w:p w:rsidR="00F518A0" w:rsidRPr="00F518A0" w:rsidRDefault="00F518A0" w:rsidP="00F518A0">
      <w:pPr>
        <w:numPr>
          <w:ilvl w:val="0"/>
          <w:numId w:val="22"/>
        </w:numPr>
        <w:tabs>
          <w:tab w:val="clear" w:pos="2629"/>
          <w:tab w:val="left" w:pos="567"/>
          <w:tab w:val="left" w:pos="1134"/>
        </w:tabs>
        <w:autoSpaceDN w:val="0"/>
        <w:spacing w:before="60" w:after="0" w:line="240" w:lineRule="auto"/>
        <w:ind w:left="2268" w:hanging="928"/>
        <w:jc w:val="both"/>
        <w:rPr>
          <w:rFonts w:ascii="Verdana" w:hAnsi="Verdana"/>
          <w:bCs/>
          <w:lang w:val="es-ES_tradnl"/>
        </w:rPr>
      </w:pPr>
      <w:r w:rsidRPr="00F518A0">
        <w:rPr>
          <w:rFonts w:ascii="Verdana" w:hAnsi="Verdana"/>
          <w:bCs/>
          <w:lang w:val="es-ES_tradnl"/>
        </w:rPr>
        <w:t>Pablo Guzmán, Consultora HABITERRA</w:t>
      </w:r>
    </w:p>
    <w:p w:rsidR="00F518A0" w:rsidRDefault="00F518A0" w:rsidP="007F0338">
      <w:pPr>
        <w:numPr>
          <w:ilvl w:val="0"/>
          <w:numId w:val="22"/>
        </w:numPr>
        <w:tabs>
          <w:tab w:val="clear" w:pos="2629"/>
          <w:tab w:val="left" w:pos="567"/>
          <w:tab w:val="left" w:pos="1134"/>
        </w:tabs>
        <w:autoSpaceDN w:val="0"/>
        <w:spacing w:before="60" w:after="0" w:line="240" w:lineRule="auto"/>
        <w:ind w:left="2268" w:hanging="928"/>
        <w:jc w:val="both"/>
        <w:rPr>
          <w:rFonts w:ascii="Verdana" w:hAnsi="Verdana"/>
          <w:bCs/>
          <w:lang w:val="es-ES_tradnl"/>
        </w:rPr>
      </w:pPr>
      <w:r>
        <w:rPr>
          <w:rFonts w:ascii="Verdana" w:hAnsi="Verdana"/>
          <w:bCs/>
          <w:lang w:val="es-ES_tradnl"/>
        </w:rPr>
        <w:t xml:space="preserve">Soledad </w:t>
      </w:r>
      <w:proofErr w:type="spellStart"/>
      <w:r>
        <w:rPr>
          <w:rFonts w:ascii="Verdana" w:hAnsi="Verdana"/>
          <w:bCs/>
          <w:lang w:val="es-ES_tradnl"/>
        </w:rPr>
        <w:t>Leitao</w:t>
      </w:r>
      <w:proofErr w:type="spellEnd"/>
      <w:r>
        <w:rPr>
          <w:rFonts w:ascii="Verdana" w:hAnsi="Verdana"/>
          <w:bCs/>
          <w:lang w:val="es-ES_tradnl"/>
        </w:rPr>
        <w:t xml:space="preserve">, Consultora Orden Integral </w:t>
      </w:r>
    </w:p>
    <w:p w:rsidR="00FE6F13" w:rsidRPr="007F0338" w:rsidRDefault="00FE6F13" w:rsidP="007F0338">
      <w:pPr>
        <w:numPr>
          <w:ilvl w:val="0"/>
          <w:numId w:val="22"/>
        </w:numPr>
        <w:tabs>
          <w:tab w:val="clear" w:pos="2629"/>
          <w:tab w:val="left" w:pos="567"/>
          <w:tab w:val="left" w:pos="1134"/>
        </w:tabs>
        <w:autoSpaceDN w:val="0"/>
        <w:spacing w:before="60" w:after="0" w:line="240" w:lineRule="auto"/>
        <w:ind w:left="2268" w:hanging="928"/>
        <w:jc w:val="both"/>
        <w:rPr>
          <w:rFonts w:ascii="Verdana" w:hAnsi="Verdana"/>
          <w:bCs/>
          <w:lang w:val="es-ES_tradnl"/>
        </w:rPr>
      </w:pPr>
      <w:r>
        <w:rPr>
          <w:rFonts w:ascii="Verdana" w:hAnsi="Verdana"/>
          <w:bCs/>
          <w:lang w:val="es-ES_tradnl"/>
        </w:rPr>
        <w:t>R Y V 2, Arquitectas Asociadas Limitada</w:t>
      </w:r>
    </w:p>
    <w:p w:rsidR="007F0338" w:rsidRDefault="007F0338" w:rsidP="007F0338">
      <w:pPr>
        <w:numPr>
          <w:ilvl w:val="0"/>
          <w:numId w:val="22"/>
        </w:numPr>
        <w:tabs>
          <w:tab w:val="clear" w:pos="2629"/>
          <w:tab w:val="left" w:pos="567"/>
          <w:tab w:val="left" w:pos="1134"/>
        </w:tabs>
        <w:autoSpaceDN w:val="0"/>
        <w:spacing w:before="60" w:after="0" w:line="240" w:lineRule="auto"/>
        <w:ind w:left="2268" w:hanging="928"/>
        <w:jc w:val="both"/>
        <w:rPr>
          <w:rFonts w:ascii="Verdana" w:hAnsi="Verdana"/>
          <w:bCs/>
          <w:lang w:val="es-ES_tradnl"/>
        </w:rPr>
      </w:pPr>
      <w:r w:rsidRPr="007F0338">
        <w:rPr>
          <w:rFonts w:ascii="Verdana" w:hAnsi="Verdana"/>
          <w:bCs/>
          <w:lang w:val="es-ES_tradnl"/>
        </w:rPr>
        <w:t xml:space="preserve">Arquitecto </w:t>
      </w:r>
      <w:r w:rsidR="00FE6F13">
        <w:rPr>
          <w:rFonts w:ascii="Verdana" w:hAnsi="Verdana"/>
          <w:bCs/>
          <w:lang w:val="es-ES_tradnl"/>
        </w:rPr>
        <w:t xml:space="preserve">Juan </w:t>
      </w:r>
      <w:proofErr w:type="spellStart"/>
      <w:r w:rsidR="00FE6F13">
        <w:rPr>
          <w:rFonts w:ascii="Verdana" w:hAnsi="Verdana"/>
          <w:bCs/>
          <w:lang w:val="es-ES_tradnl"/>
        </w:rPr>
        <w:t>Sabbagh</w:t>
      </w:r>
      <w:proofErr w:type="spellEnd"/>
      <w:r w:rsidR="00FE6F13">
        <w:rPr>
          <w:rFonts w:ascii="Verdana" w:hAnsi="Verdana"/>
          <w:bCs/>
          <w:lang w:val="es-ES_tradnl"/>
        </w:rPr>
        <w:t xml:space="preserve"> Pisano</w:t>
      </w:r>
    </w:p>
    <w:p w:rsidR="00F518A0" w:rsidRDefault="00F518A0" w:rsidP="007F0338">
      <w:pPr>
        <w:numPr>
          <w:ilvl w:val="0"/>
          <w:numId w:val="22"/>
        </w:numPr>
        <w:tabs>
          <w:tab w:val="clear" w:pos="2629"/>
          <w:tab w:val="left" w:pos="567"/>
          <w:tab w:val="left" w:pos="1134"/>
        </w:tabs>
        <w:autoSpaceDN w:val="0"/>
        <w:spacing w:before="60" w:after="0" w:line="240" w:lineRule="auto"/>
        <w:ind w:left="2268" w:hanging="928"/>
        <w:jc w:val="both"/>
        <w:rPr>
          <w:rFonts w:ascii="Verdana" w:hAnsi="Verdana"/>
          <w:bCs/>
          <w:lang w:val="es-ES_tradnl"/>
        </w:rPr>
      </w:pPr>
      <w:r>
        <w:rPr>
          <w:rFonts w:ascii="Verdana" w:hAnsi="Verdana"/>
          <w:bCs/>
          <w:lang w:val="es-ES_tradnl"/>
        </w:rPr>
        <w:t>Abogado Gonzalo Cubillos</w:t>
      </w:r>
    </w:p>
    <w:p w:rsidR="007F0338" w:rsidRDefault="007F0338" w:rsidP="007B7EBE">
      <w:pPr>
        <w:pStyle w:val="Prrafodelista"/>
        <w:spacing w:after="0"/>
        <w:ind w:left="709" w:hanging="709"/>
        <w:jc w:val="both"/>
        <w:rPr>
          <w:rFonts w:ascii="Verdana" w:hAnsi="Verdana"/>
          <w:bCs/>
          <w:lang w:val="es-ES_tradnl"/>
        </w:rPr>
      </w:pPr>
    </w:p>
    <w:p w:rsidR="00FE6F13" w:rsidRDefault="00FE6F13" w:rsidP="007B7EBE">
      <w:pPr>
        <w:pStyle w:val="Prrafodelista"/>
        <w:spacing w:after="0"/>
        <w:ind w:left="709" w:hanging="709"/>
        <w:jc w:val="both"/>
        <w:rPr>
          <w:rFonts w:ascii="Verdana" w:hAnsi="Verdana"/>
          <w:bCs/>
          <w:lang w:val="es-ES_tradnl"/>
        </w:rPr>
      </w:pPr>
    </w:p>
    <w:p w:rsidR="007B7EBE" w:rsidRPr="00202A5D" w:rsidRDefault="007B7EBE" w:rsidP="007B7EBE">
      <w:pPr>
        <w:pStyle w:val="Prrafodelista"/>
        <w:numPr>
          <w:ilvl w:val="0"/>
          <w:numId w:val="18"/>
        </w:numPr>
        <w:spacing w:after="0"/>
        <w:ind w:left="709"/>
        <w:jc w:val="both"/>
        <w:rPr>
          <w:rFonts w:ascii="Verdana" w:hAnsi="Verdana"/>
          <w:bCs/>
          <w:vanish/>
          <w:lang w:val="es-ES_tradnl"/>
        </w:rPr>
      </w:pPr>
    </w:p>
    <w:p w:rsidR="007B7EBE" w:rsidRPr="00202A5D" w:rsidRDefault="007B7EBE" w:rsidP="007B7EBE">
      <w:pPr>
        <w:pStyle w:val="Prrafodelista"/>
        <w:numPr>
          <w:ilvl w:val="0"/>
          <w:numId w:val="18"/>
        </w:numPr>
        <w:spacing w:after="0"/>
        <w:ind w:left="709"/>
        <w:jc w:val="both"/>
        <w:rPr>
          <w:rFonts w:ascii="Verdana" w:hAnsi="Verdana"/>
          <w:bCs/>
          <w:vanish/>
          <w:lang w:val="es-ES_tradnl"/>
        </w:rPr>
      </w:pPr>
    </w:p>
    <w:p w:rsidR="007B7EBE" w:rsidRPr="00202A5D" w:rsidRDefault="007B7EBE" w:rsidP="007B7EBE">
      <w:pPr>
        <w:pStyle w:val="Prrafodelista"/>
        <w:numPr>
          <w:ilvl w:val="0"/>
          <w:numId w:val="18"/>
        </w:numPr>
        <w:spacing w:after="0"/>
        <w:ind w:left="709"/>
        <w:jc w:val="both"/>
        <w:rPr>
          <w:rFonts w:ascii="Verdana" w:hAnsi="Verdana"/>
          <w:bCs/>
          <w:vanish/>
          <w:lang w:val="es-ES_tradnl"/>
        </w:rPr>
      </w:pPr>
    </w:p>
    <w:p w:rsidR="007B7EBE" w:rsidRPr="00FE6F13" w:rsidRDefault="007B7EBE" w:rsidP="007B7EBE">
      <w:pPr>
        <w:pStyle w:val="Prrafodelista"/>
        <w:numPr>
          <w:ilvl w:val="0"/>
          <w:numId w:val="18"/>
        </w:numPr>
        <w:spacing w:after="0"/>
        <w:ind w:left="709" w:hanging="720"/>
        <w:jc w:val="both"/>
        <w:rPr>
          <w:rFonts w:ascii="Verdana" w:hAnsi="Verdana"/>
          <w:b/>
          <w:bCs/>
          <w:lang w:val="es-ES_tradnl"/>
        </w:rPr>
      </w:pPr>
      <w:r w:rsidRPr="007B7EBE">
        <w:rPr>
          <w:rFonts w:ascii="Verdana" w:hAnsi="Verdana"/>
          <w:bCs/>
          <w:lang w:val="es-ES_tradnl"/>
        </w:rPr>
        <w:t>Consulta ciudadana simplificada, llevada a cabo, según lo dispuesto en el artículo 8° de la Resolución Ex. N° 3.288, (V. y U.), de 2015, entre los días 26 de octubre y 12 de noviembre de 2018, como parte del decreto que reglamenta las Normas Urbanísticas incorporadas por la Ley N° 20.016, y otras disposiciones contenidas en las Leyes N° 20.791, N° 20.958 y N° 20.943</w:t>
      </w:r>
      <w:r w:rsidR="00FE6F13">
        <w:rPr>
          <w:rFonts w:ascii="Verdana" w:hAnsi="Verdana"/>
          <w:bCs/>
          <w:lang w:val="es-ES_tradnl"/>
        </w:rPr>
        <w:t>.</w:t>
      </w:r>
    </w:p>
    <w:p w:rsidR="00FE6F13" w:rsidRDefault="00FE6F13" w:rsidP="00FE6F13">
      <w:pPr>
        <w:spacing w:after="0" w:line="240" w:lineRule="auto"/>
        <w:ind w:left="709"/>
        <w:jc w:val="both"/>
        <w:rPr>
          <w:rFonts w:ascii="Verdana" w:hAnsi="Verdana"/>
          <w:bCs/>
          <w:lang w:val="es-ES_tradnl"/>
        </w:rPr>
      </w:pPr>
      <w:r w:rsidRPr="007F0338">
        <w:rPr>
          <w:rFonts w:ascii="Verdana" w:hAnsi="Verdana"/>
          <w:bCs/>
          <w:lang w:val="es-ES_tradnl"/>
        </w:rPr>
        <w:t>Se invitó a participar a diversos profesionales, colegios profesionales y organismos que a continuación se indican</w:t>
      </w:r>
      <w:r w:rsidR="0015771D">
        <w:rPr>
          <w:rFonts w:ascii="Verdana" w:hAnsi="Verdana"/>
          <w:bCs/>
          <w:lang w:val="es-ES_tradnl"/>
        </w:rPr>
        <w:t xml:space="preserve"> y concluyendo con una reunión ampliada el día 12 de Noviembre a las 15:30 </w:t>
      </w:r>
      <w:proofErr w:type="spellStart"/>
      <w:r w:rsidR="0015771D">
        <w:rPr>
          <w:rFonts w:ascii="Verdana" w:hAnsi="Verdana"/>
          <w:bCs/>
          <w:lang w:val="es-ES_tradnl"/>
        </w:rPr>
        <w:t>hrs</w:t>
      </w:r>
      <w:proofErr w:type="spellEnd"/>
      <w:r w:rsidR="0015771D" w:rsidRPr="0015771D">
        <w:rPr>
          <w:rFonts w:ascii="Verdana" w:hAnsi="Verdana"/>
          <w:bCs/>
          <w:lang w:val="es-ES_tradnl"/>
        </w:rPr>
        <w:t xml:space="preserve"> </w:t>
      </w:r>
      <w:r w:rsidR="0015771D">
        <w:rPr>
          <w:rFonts w:ascii="Verdana" w:hAnsi="Verdana"/>
          <w:bCs/>
          <w:lang w:val="es-ES_tradnl"/>
        </w:rPr>
        <w:t>en dependencias de Ministerio de Vivienda y Urbanismo</w:t>
      </w:r>
      <w:r w:rsidRPr="007F0338">
        <w:rPr>
          <w:rFonts w:ascii="Verdana" w:hAnsi="Verdana"/>
          <w:bCs/>
          <w:lang w:val="es-ES_tradnl"/>
        </w:rPr>
        <w:t>:</w:t>
      </w:r>
    </w:p>
    <w:p w:rsidR="000D59F6" w:rsidRDefault="000D59F6" w:rsidP="00FE6F13">
      <w:pPr>
        <w:spacing w:after="0" w:line="240" w:lineRule="auto"/>
        <w:ind w:left="709"/>
        <w:jc w:val="both"/>
        <w:rPr>
          <w:rFonts w:ascii="Verdana" w:hAnsi="Verdana"/>
          <w:bCs/>
          <w:lang w:val="es-ES_tradnl"/>
        </w:rPr>
      </w:pPr>
    </w:p>
    <w:p w:rsidR="00FE6F13" w:rsidRDefault="00FE6F13" w:rsidP="00FE6F13">
      <w:pPr>
        <w:spacing w:after="0" w:line="240" w:lineRule="auto"/>
        <w:ind w:left="709"/>
        <w:jc w:val="both"/>
        <w:rPr>
          <w:rFonts w:ascii="Verdana" w:hAnsi="Verdana"/>
          <w:bCs/>
          <w:lang w:val="es-ES_tradnl"/>
        </w:rPr>
      </w:pPr>
    </w:p>
    <w:p w:rsidR="00FE6F13" w:rsidRPr="007F0338" w:rsidRDefault="00FE6F13" w:rsidP="00FE6F13">
      <w:pPr>
        <w:numPr>
          <w:ilvl w:val="0"/>
          <w:numId w:val="23"/>
        </w:numPr>
        <w:tabs>
          <w:tab w:val="clear" w:pos="2629"/>
          <w:tab w:val="left" w:pos="567"/>
          <w:tab w:val="left" w:pos="1418"/>
        </w:tabs>
        <w:autoSpaceDN w:val="0"/>
        <w:spacing w:before="60" w:after="0" w:line="240" w:lineRule="auto"/>
        <w:ind w:left="2268" w:hanging="850"/>
        <w:jc w:val="both"/>
        <w:rPr>
          <w:rFonts w:ascii="Verdana" w:hAnsi="Verdana"/>
          <w:bCs/>
          <w:lang w:val="es-ES_tradnl"/>
        </w:rPr>
      </w:pPr>
      <w:r w:rsidRPr="007F0338">
        <w:rPr>
          <w:rFonts w:ascii="Verdana" w:hAnsi="Verdana"/>
          <w:bCs/>
          <w:lang w:val="es-ES_tradnl"/>
        </w:rPr>
        <w:t xml:space="preserve">Asociación de Directores de Obras </w:t>
      </w:r>
      <w:r w:rsidR="00BF3021">
        <w:rPr>
          <w:rFonts w:ascii="Verdana" w:hAnsi="Verdana"/>
          <w:bCs/>
          <w:lang w:val="es-ES_tradnl"/>
        </w:rPr>
        <w:t xml:space="preserve">Municipales </w:t>
      </w:r>
      <w:r w:rsidRPr="007F0338">
        <w:rPr>
          <w:rFonts w:ascii="Verdana" w:hAnsi="Verdana"/>
          <w:bCs/>
          <w:lang w:val="es-ES_tradnl"/>
        </w:rPr>
        <w:t>de Chile</w:t>
      </w:r>
      <w:r w:rsidR="007844A2">
        <w:rPr>
          <w:rFonts w:ascii="Verdana" w:hAnsi="Verdana"/>
          <w:bCs/>
          <w:lang w:val="es-ES_tradnl"/>
        </w:rPr>
        <w:t xml:space="preserve"> </w:t>
      </w:r>
    </w:p>
    <w:p w:rsidR="00FE6F13" w:rsidRPr="007F0338" w:rsidRDefault="00FE6F13" w:rsidP="00FE6F13">
      <w:pPr>
        <w:numPr>
          <w:ilvl w:val="0"/>
          <w:numId w:val="23"/>
        </w:numPr>
        <w:tabs>
          <w:tab w:val="clear" w:pos="2629"/>
          <w:tab w:val="left" w:pos="567"/>
          <w:tab w:val="left" w:pos="1134"/>
        </w:tabs>
        <w:autoSpaceDN w:val="0"/>
        <w:spacing w:before="60" w:after="0" w:line="240" w:lineRule="auto"/>
        <w:ind w:left="2268" w:hanging="850"/>
        <w:jc w:val="both"/>
        <w:rPr>
          <w:rFonts w:ascii="Verdana" w:hAnsi="Verdana"/>
          <w:bCs/>
          <w:lang w:val="es-ES_tradnl"/>
        </w:rPr>
      </w:pPr>
      <w:r w:rsidRPr="007F0338">
        <w:rPr>
          <w:rFonts w:ascii="Verdana" w:hAnsi="Verdana"/>
          <w:bCs/>
          <w:lang w:val="es-ES_tradnl"/>
        </w:rPr>
        <w:t>Asociación de Oficinas de Arquitectos de Chile A.G.</w:t>
      </w:r>
    </w:p>
    <w:p w:rsidR="00FE6F13" w:rsidRPr="007F0338" w:rsidRDefault="00FE6F13" w:rsidP="00FE6F13">
      <w:pPr>
        <w:numPr>
          <w:ilvl w:val="0"/>
          <w:numId w:val="23"/>
        </w:numPr>
        <w:tabs>
          <w:tab w:val="clear" w:pos="2629"/>
          <w:tab w:val="left" w:pos="567"/>
          <w:tab w:val="left" w:pos="1134"/>
        </w:tabs>
        <w:autoSpaceDN w:val="0"/>
        <w:spacing w:before="60" w:after="0" w:line="240" w:lineRule="auto"/>
        <w:ind w:left="2268" w:hanging="850"/>
        <w:jc w:val="both"/>
        <w:rPr>
          <w:rFonts w:ascii="Verdana" w:hAnsi="Verdana"/>
          <w:bCs/>
          <w:lang w:val="es-ES_tradnl"/>
        </w:rPr>
      </w:pPr>
      <w:r w:rsidRPr="007F0338">
        <w:rPr>
          <w:rFonts w:ascii="Verdana" w:hAnsi="Verdana"/>
          <w:bCs/>
          <w:lang w:val="es-ES_tradnl"/>
        </w:rPr>
        <w:t>Asociación de Desarrolladores Inmobiliarios</w:t>
      </w:r>
    </w:p>
    <w:p w:rsidR="00F518A0" w:rsidRPr="007F0338" w:rsidRDefault="00F518A0" w:rsidP="00F518A0">
      <w:pPr>
        <w:numPr>
          <w:ilvl w:val="0"/>
          <w:numId w:val="23"/>
        </w:numPr>
        <w:tabs>
          <w:tab w:val="clear" w:pos="2629"/>
          <w:tab w:val="left" w:pos="567"/>
          <w:tab w:val="left" w:pos="1134"/>
        </w:tabs>
        <w:autoSpaceDN w:val="0"/>
        <w:spacing w:before="60" w:after="0" w:line="240" w:lineRule="auto"/>
        <w:ind w:left="2268" w:hanging="850"/>
        <w:jc w:val="both"/>
        <w:rPr>
          <w:rFonts w:ascii="Verdana" w:hAnsi="Verdana"/>
          <w:bCs/>
          <w:lang w:val="es-ES_tradnl"/>
        </w:rPr>
      </w:pPr>
      <w:r w:rsidRPr="007F0338">
        <w:rPr>
          <w:rFonts w:ascii="Verdana" w:hAnsi="Verdana"/>
          <w:bCs/>
          <w:lang w:val="es-ES_tradnl"/>
        </w:rPr>
        <w:t>Asesora Urbanista I. Municipalidad de Providencia</w:t>
      </w:r>
    </w:p>
    <w:p w:rsidR="00FE6F13" w:rsidRDefault="00FE6F13" w:rsidP="00FE6F13">
      <w:pPr>
        <w:numPr>
          <w:ilvl w:val="0"/>
          <w:numId w:val="23"/>
        </w:numPr>
        <w:tabs>
          <w:tab w:val="clear" w:pos="2629"/>
          <w:tab w:val="left" w:pos="567"/>
          <w:tab w:val="left" w:pos="1134"/>
        </w:tabs>
        <w:autoSpaceDN w:val="0"/>
        <w:spacing w:before="60" w:after="0" w:line="240" w:lineRule="auto"/>
        <w:ind w:left="2268" w:hanging="850"/>
        <w:jc w:val="both"/>
        <w:rPr>
          <w:rFonts w:ascii="Verdana" w:hAnsi="Verdana"/>
          <w:bCs/>
          <w:lang w:val="es-ES_tradnl"/>
        </w:rPr>
      </w:pPr>
      <w:r w:rsidRPr="007F0338">
        <w:rPr>
          <w:rFonts w:ascii="Verdana" w:hAnsi="Verdana"/>
          <w:bCs/>
          <w:lang w:val="es-ES_tradnl"/>
        </w:rPr>
        <w:t>Cámara Chilena de la Construcción</w:t>
      </w:r>
    </w:p>
    <w:p w:rsidR="00F518A0" w:rsidRPr="007F0338" w:rsidRDefault="00F518A0" w:rsidP="00F518A0">
      <w:pPr>
        <w:numPr>
          <w:ilvl w:val="0"/>
          <w:numId w:val="23"/>
        </w:numPr>
        <w:tabs>
          <w:tab w:val="left" w:pos="567"/>
          <w:tab w:val="left" w:pos="1134"/>
        </w:tabs>
        <w:autoSpaceDN w:val="0"/>
        <w:spacing w:before="60" w:after="0" w:line="240" w:lineRule="auto"/>
        <w:ind w:left="2268" w:hanging="850"/>
        <w:jc w:val="both"/>
        <w:rPr>
          <w:rFonts w:ascii="Verdana" w:hAnsi="Verdana"/>
          <w:bCs/>
          <w:lang w:val="es-ES_tradnl"/>
        </w:rPr>
      </w:pPr>
      <w:r w:rsidRPr="007F0338">
        <w:rPr>
          <w:rFonts w:ascii="Verdana" w:hAnsi="Verdana"/>
          <w:bCs/>
          <w:lang w:val="es-ES_tradnl"/>
        </w:rPr>
        <w:t>Colegio de Arquitectos de Chile</w:t>
      </w:r>
    </w:p>
    <w:p w:rsidR="00F518A0" w:rsidRPr="007F0338" w:rsidRDefault="00F518A0" w:rsidP="00FE6F13">
      <w:pPr>
        <w:numPr>
          <w:ilvl w:val="0"/>
          <w:numId w:val="23"/>
        </w:numPr>
        <w:tabs>
          <w:tab w:val="clear" w:pos="2629"/>
          <w:tab w:val="left" w:pos="567"/>
          <w:tab w:val="left" w:pos="1134"/>
        </w:tabs>
        <w:autoSpaceDN w:val="0"/>
        <w:spacing w:before="60" w:after="0" w:line="240" w:lineRule="auto"/>
        <w:ind w:left="2268" w:hanging="850"/>
        <w:jc w:val="both"/>
        <w:rPr>
          <w:rFonts w:ascii="Verdana" w:hAnsi="Verdana"/>
          <w:bCs/>
          <w:lang w:val="es-ES_tradnl"/>
        </w:rPr>
      </w:pPr>
      <w:r w:rsidRPr="000D59F6">
        <w:rPr>
          <w:rFonts w:ascii="Verdana" w:hAnsi="Verdana"/>
          <w:bCs/>
          <w:lang w:val="es-ES_tradnl"/>
        </w:rPr>
        <w:t>Consejo Nacional de Desarrollo Urbano</w:t>
      </w:r>
    </w:p>
    <w:p w:rsidR="00F518A0" w:rsidRDefault="00F518A0" w:rsidP="00F518A0">
      <w:pPr>
        <w:numPr>
          <w:ilvl w:val="0"/>
          <w:numId w:val="23"/>
        </w:numPr>
        <w:tabs>
          <w:tab w:val="left" w:pos="567"/>
          <w:tab w:val="left" w:pos="1134"/>
        </w:tabs>
        <w:autoSpaceDN w:val="0"/>
        <w:spacing w:before="60" w:after="0" w:line="240" w:lineRule="auto"/>
        <w:ind w:left="2268" w:hanging="850"/>
        <w:jc w:val="both"/>
        <w:rPr>
          <w:rFonts w:ascii="Verdana" w:hAnsi="Verdana"/>
          <w:bCs/>
          <w:lang w:val="es-ES_tradnl"/>
        </w:rPr>
      </w:pPr>
      <w:r>
        <w:rPr>
          <w:rFonts w:ascii="Verdana" w:hAnsi="Verdana"/>
          <w:bCs/>
          <w:lang w:val="es-ES_tradnl"/>
        </w:rPr>
        <w:t>Escuela de Arquitectura, Universidad Diego Portales</w:t>
      </w:r>
    </w:p>
    <w:p w:rsidR="00FE6F13" w:rsidRDefault="00FE6F13" w:rsidP="00FE6F13">
      <w:pPr>
        <w:numPr>
          <w:ilvl w:val="0"/>
          <w:numId w:val="23"/>
        </w:numPr>
        <w:tabs>
          <w:tab w:val="left" w:pos="567"/>
          <w:tab w:val="left" w:pos="1134"/>
        </w:tabs>
        <w:autoSpaceDN w:val="0"/>
        <w:spacing w:before="60" w:after="0" w:line="240" w:lineRule="auto"/>
        <w:ind w:left="2268" w:hanging="850"/>
        <w:jc w:val="both"/>
        <w:rPr>
          <w:rFonts w:ascii="Verdana" w:hAnsi="Verdana"/>
          <w:bCs/>
          <w:lang w:val="es-ES_tradnl"/>
        </w:rPr>
      </w:pPr>
      <w:r>
        <w:rPr>
          <w:rFonts w:ascii="Verdana" w:hAnsi="Verdana"/>
          <w:bCs/>
          <w:lang w:val="es-ES_tradnl"/>
        </w:rPr>
        <w:t>Facultad de Arquitectura y Urbanismo, Universidad de Chile</w:t>
      </w:r>
    </w:p>
    <w:p w:rsidR="00D25F1F" w:rsidRDefault="00D25F1F" w:rsidP="00D25F1F">
      <w:pPr>
        <w:numPr>
          <w:ilvl w:val="0"/>
          <w:numId w:val="23"/>
        </w:numPr>
        <w:tabs>
          <w:tab w:val="clear" w:pos="2629"/>
          <w:tab w:val="left" w:pos="567"/>
          <w:tab w:val="left" w:pos="1134"/>
        </w:tabs>
        <w:autoSpaceDN w:val="0"/>
        <w:spacing w:before="60" w:after="0" w:line="240" w:lineRule="auto"/>
        <w:ind w:left="2268" w:hanging="850"/>
        <w:jc w:val="both"/>
        <w:rPr>
          <w:rFonts w:ascii="Verdana" w:hAnsi="Verdana"/>
          <w:bCs/>
          <w:lang w:val="es-ES_tradnl"/>
        </w:rPr>
      </w:pPr>
      <w:r>
        <w:rPr>
          <w:rFonts w:ascii="Verdana" w:hAnsi="Verdana"/>
          <w:bCs/>
          <w:lang w:val="es-ES_tradnl"/>
        </w:rPr>
        <w:t xml:space="preserve">Catalina </w:t>
      </w:r>
      <w:proofErr w:type="spellStart"/>
      <w:r>
        <w:rPr>
          <w:rFonts w:ascii="Verdana" w:hAnsi="Verdana"/>
          <w:bCs/>
          <w:lang w:val="es-ES_tradnl"/>
        </w:rPr>
        <w:t>Sanchez</w:t>
      </w:r>
      <w:proofErr w:type="spellEnd"/>
      <w:r>
        <w:rPr>
          <w:rFonts w:ascii="Verdana" w:hAnsi="Verdana"/>
          <w:bCs/>
          <w:lang w:val="es-ES_tradnl"/>
        </w:rPr>
        <w:t xml:space="preserve">, Consultora GEOACCION </w:t>
      </w:r>
      <w:proofErr w:type="spellStart"/>
      <w:r>
        <w:rPr>
          <w:rFonts w:ascii="Verdana" w:hAnsi="Verdana"/>
          <w:bCs/>
          <w:lang w:val="es-ES_tradnl"/>
        </w:rPr>
        <w:t>SpA</w:t>
      </w:r>
      <w:proofErr w:type="spellEnd"/>
    </w:p>
    <w:p w:rsidR="00D25F1F" w:rsidRDefault="00D25F1F" w:rsidP="00D25F1F">
      <w:pPr>
        <w:numPr>
          <w:ilvl w:val="0"/>
          <w:numId w:val="23"/>
        </w:numPr>
        <w:tabs>
          <w:tab w:val="clear" w:pos="2629"/>
          <w:tab w:val="left" w:pos="567"/>
          <w:tab w:val="left" w:pos="1134"/>
        </w:tabs>
        <w:autoSpaceDN w:val="0"/>
        <w:spacing w:before="60" w:after="0" w:line="240" w:lineRule="auto"/>
        <w:ind w:left="2268" w:hanging="850"/>
        <w:jc w:val="both"/>
        <w:rPr>
          <w:rFonts w:ascii="Verdana" w:hAnsi="Verdana"/>
          <w:bCs/>
          <w:lang w:val="es-ES_tradnl"/>
        </w:rPr>
      </w:pPr>
      <w:r>
        <w:rPr>
          <w:rFonts w:ascii="Verdana" w:hAnsi="Verdana"/>
          <w:bCs/>
          <w:lang w:val="es-ES_tradnl"/>
        </w:rPr>
        <w:t>Julio Poblete, DUPLA Diseño Urbano y Planificación</w:t>
      </w:r>
    </w:p>
    <w:p w:rsidR="00D25F1F" w:rsidRDefault="00D25F1F" w:rsidP="00D25F1F">
      <w:pPr>
        <w:numPr>
          <w:ilvl w:val="0"/>
          <w:numId w:val="23"/>
        </w:numPr>
        <w:tabs>
          <w:tab w:val="clear" w:pos="2629"/>
          <w:tab w:val="left" w:pos="567"/>
          <w:tab w:val="left" w:pos="1134"/>
        </w:tabs>
        <w:autoSpaceDN w:val="0"/>
        <w:spacing w:before="60" w:after="0" w:line="240" w:lineRule="auto"/>
        <w:ind w:left="2268" w:hanging="850"/>
        <w:jc w:val="both"/>
        <w:rPr>
          <w:rFonts w:ascii="Verdana" w:hAnsi="Verdana"/>
          <w:bCs/>
          <w:lang w:val="es-ES_tradnl"/>
        </w:rPr>
      </w:pPr>
      <w:r>
        <w:rPr>
          <w:rFonts w:ascii="Verdana" w:hAnsi="Verdana"/>
          <w:bCs/>
          <w:lang w:val="es-ES_tradnl"/>
        </w:rPr>
        <w:t xml:space="preserve">Soledad </w:t>
      </w:r>
      <w:proofErr w:type="spellStart"/>
      <w:r>
        <w:rPr>
          <w:rFonts w:ascii="Verdana" w:hAnsi="Verdana"/>
          <w:bCs/>
          <w:lang w:val="es-ES_tradnl"/>
        </w:rPr>
        <w:t>Leitao</w:t>
      </w:r>
      <w:proofErr w:type="spellEnd"/>
      <w:r>
        <w:rPr>
          <w:rFonts w:ascii="Verdana" w:hAnsi="Verdana"/>
          <w:bCs/>
          <w:lang w:val="es-ES_tradnl"/>
        </w:rPr>
        <w:t xml:space="preserve">, Consultora Orden Integral </w:t>
      </w:r>
    </w:p>
    <w:p w:rsidR="00D25F1F" w:rsidRPr="007F0338" w:rsidRDefault="00D25F1F" w:rsidP="00D25F1F">
      <w:pPr>
        <w:numPr>
          <w:ilvl w:val="0"/>
          <w:numId w:val="23"/>
        </w:numPr>
        <w:tabs>
          <w:tab w:val="clear" w:pos="2629"/>
          <w:tab w:val="left" w:pos="567"/>
          <w:tab w:val="left" w:pos="1134"/>
        </w:tabs>
        <w:autoSpaceDN w:val="0"/>
        <w:spacing w:before="60" w:after="0" w:line="240" w:lineRule="auto"/>
        <w:ind w:left="2268" w:hanging="850"/>
        <w:jc w:val="both"/>
        <w:rPr>
          <w:rFonts w:ascii="Verdana" w:hAnsi="Verdana"/>
          <w:bCs/>
          <w:lang w:val="es-ES_tradnl"/>
        </w:rPr>
      </w:pPr>
      <w:r>
        <w:rPr>
          <w:rFonts w:ascii="Verdana" w:hAnsi="Verdana"/>
          <w:bCs/>
          <w:lang w:val="es-ES_tradnl"/>
        </w:rPr>
        <w:t>R Y V 2, Arquitectas Asociadas Limitada</w:t>
      </w:r>
    </w:p>
    <w:p w:rsidR="00BF3021" w:rsidRDefault="00BF3021" w:rsidP="00BF3021">
      <w:pPr>
        <w:spacing w:before="120" w:after="0"/>
        <w:ind w:left="709"/>
        <w:jc w:val="both"/>
        <w:rPr>
          <w:rFonts w:ascii="Verdana" w:hAnsi="Verdana"/>
          <w:bCs/>
          <w:lang w:val="es-ES_tradnl"/>
        </w:rPr>
      </w:pPr>
    </w:p>
    <w:p w:rsidR="007844A2" w:rsidRDefault="007844A2" w:rsidP="00BF3021">
      <w:pPr>
        <w:spacing w:before="120" w:after="0"/>
        <w:ind w:left="709"/>
        <w:jc w:val="both"/>
        <w:rPr>
          <w:rFonts w:ascii="Verdana" w:hAnsi="Verdana"/>
          <w:bCs/>
          <w:lang w:val="es-ES_tradnl"/>
        </w:rPr>
      </w:pPr>
    </w:p>
    <w:p w:rsidR="000E07AF" w:rsidRPr="00851EFC" w:rsidRDefault="000E07AF" w:rsidP="00D63036">
      <w:pPr>
        <w:numPr>
          <w:ilvl w:val="0"/>
          <w:numId w:val="2"/>
        </w:numPr>
        <w:spacing w:before="120" w:after="0"/>
        <w:ind w:left="1134" w:hanging="1080"/>
        <w:jc w:val="both"/>
        <w:rPr>
          <w:rFonts w:ascii="Verdana" w:hAnsi="Verdana"/>
          <w:b/>
          <w:bCs/>
          <w:lang w:val="es-ES_tradnl"/>
        </w:rPr>
      </w:pPr>
      <w:r w:rsidRPr="00851EFC">
        <w:rPr>
          <w:rFonts w:ascii="Verdana" w:hAnsi="Verdana"/>
          <w:b/>
          <w:bCs/>
          <w:lang w:val="es-ES_tradnl"/>
        </w:rPr>
        <w:t xml:space="preserve">NECESIDAD QUE MOTIVA LA </w:t>
      </w:r>
      <w:r w:rsidR="004509E6" w:rsidRPr="00851EFC">
        <w:rPr>
          <w:rFonts w:ascii="Verdana" w:hAnsi="Verdana"/>
          <w:b/>
          <w:bCs/>
          <w:lang w:val="es-ES_tradnl"/>
        </w:rPr>
        <w:t>ELABORACIÓN</w:t>
      </w:r>
      <w:r w:rsidRPr="00851EFC">
        <w:rPr>
          <w:rFonts w:ascii="Verdana" w:hAnsi="Verdana"/>
          <w:b/>
          <w:bCs/>
          <w:lang w:val="es-ES_tradnl"/>
        </w:rPr>
        <w:t xml:space="preserve"> DE ESTA </w:t>
      </w:r>
      <w:r w:rsidR="004509E6" w:rsidRPr="00851EFC">
        <w:rPr>
          <w:rFonts w:ascii="Verdana" w:hAnsi="Verdana"/>
          <w:b/>
          <w:bCs/>
          <w:lang w:val="es-ES_tradnl"/>
        </w:rPr>
        <w:t>MODIFICACIÓN</w:t>
      </w:r>
      <w:r w:rsidRPr="00851EFC">
        <w:rPr>
          <w:rFonts w:ascii="Verdana" w:hAnsi="Verdana"/>
          <w:b/>
          <w:bCs/>
          <w:lang w:val="es-ES_tradnl"/>
        </w:rPr>
        <w:t xml:space="preserve"> DE LA OGUC.</w:t>
      </w:r>
    </w:p>
    <w:p w:rsidR="000E07AF" w:rsidRPr="00851EFC" w:rsidRDefault="000E07AF" w:rsidP="00311C4D">
      <w:pPr>
        <w:spacing w:before="120" w:after="0"/>
        <w:jc w:val="both"/>
        <w:rPr>
          <w:rFonts w:ascii="Verdana" w:hAnsi="Verdana"/>
          <w:b/>
          <w:bCs/>
          <w:lang w:val="es-ES_tradnl"/>
        </w:rPr>
      </w:pPr>
    </w:p>
    <w:p w:rsidR="00660A52" w:rsidRDefault="0053646F" w:rsidP="00D63036">
      <w:pPr>
        <w:spacing w:before="120" w:after="0"/>
        <w:jc w:val="both"/>
        <w:rPr>
          <w:rFonts w:ascii="Verdana" w:hAnsi="Verdana"/>
          <w:bCs/>
          <w:lang w:val="es-ES_tradnl"/>
        </w:rPr>
      </w:pPr>
      <w:r>
        <w:rPr>
          <w:rFonts w:ascii="Verdana" w:hAnsi="Verdana"/>
          <w:bCs/>
          <w:lang w:val="es-ES_tradnl"/>
        </w:rPr>
        <w:t>Actualmente la normativa limita la utilización de la parte superior de los edificios a la ubicación en éstos de maquinarias propias de edificio, de antenas o al goce momentáneo de vistas, restringiendo la posibilidad de generación de espacios verdes, “techos verdes”, concepto que cada vez más concita la atención de la comunidad.</w:t>
      </w:r>
      <w:r w:rsidR="00B630B3">
        <w:rPr>
          <w:rFonts w:ascii="Verdana" w:hAnsi="Verdana"/>
          <w:bCs/>
          <w:lang w:val="es-ES_tradnl"/>
        </w:rPr>
        <w:t xml:space="preserve"> </w:t>
      </w:r>
    </w:p>
    <w:p w:rsidR="00547FF9" w:rsidRDefault="00547FF9" w:rsidP="00D63036">
      <w:pPr>
        <w:spacing w:before="120" w:after="0"/>
        <w:jc w:val="both"/>
        <w:rPr>
          <w:rFonts w:ascii="Verdana" w:hAnsi="Verdana"/>
          <w:bCs/>
          <w:lang w:val="es-ES_tradnl"/>
        </w:rPr>
      </w:pPr>
    </w:p>
    <w:p w:rsidR="007844A2" w:rsidRDefault="007844A2" w:rsidP="00D63036">
      <w:pPr>
        <w:spacing w:before="120" w:after="0"/>
        <w:jc w:val="both"/>
        <w:rPr>
          <w:rFonts w:ascii="Verdana" w:hAnsi="Verdana"/>
          <w:bCs/>
          <w:lang w:val="es-ES_tradnl"/>
        </w:rPr>
      </w:pPr>
    </w:p>
    <w:p w:rsidR="000E07AF" w:rsidRPr="00851EFC" w:rsidRDefault="000E07AF" w:rsidP="00905914">
      <w:pPr>
        <w:numPr>
          <w:ilvl w:val="0"/>
          <w:numId w:val="2"/>
        </w:numPr>
        <w:spacing w:before="120" w:after="0"/>
        <w:ind w:hanging="1080"/>
        <w:jc w:val="both"/>
        <w:rPr>
          <w:rFonts w:ascii="Verdana" w:hAnsi="Verdana"/>
          <w:b/>
          <w:bCs/>
          <w:lang w:val="es-ES_tradnl"/>
        </w:rPr>
      </w:pPr>
      <w:r w:rsidRPr="00851EFC">
        <w:rPr>
          <w:rFonts w:ascii="Verdana" w:hAnsi="Verdana"/>
          <w:b/>
          <w:bCs/>
          <w:lang w:val="es-ES_tradnl"/>
        </w:rPr>
        <w:t>OBJETIVO DEL DECRETO SUPREMO</w:t>
      </w:r>
      <w:r w:rsidR="00D96901">
        <w:rPr>
          <w:rFonts w:ascii="Verdana" w:hAnsi="Verdana"/>
          <w:b/>
          <w:bCs/>
          <w:lang w:val="es-ES_tradnl"/>
        </w:rPr>
        <w:t>.</w:t>
      </w:r>
    </w:p>
    <w:p w:rsidR="000E07AF" w:rsidRPr="00851EFC" w:rsidRDefault="000E07AF" w:rsidP="00311C4D">
      <w:pPr>
        <w:spacing w:before="120" w:after="0"/>
        <w:jc w:val="both"/>
        <w:rPr>
          <w:rFonts w:ascii="Verdana" w:hAnsi="Verdana"/>
          <w:bCs/>
          <w:lang w:val="es-ES_tradnl"/>
        </w:rPr>
      </w:pPr>
    </w:p>
    <w:p w:rsidR="00F43116" w:rsidRDefault="00F43116" w:rsidP="00D60264">
      <w:pPr>
        <w:spacing w:before="120" w:after="0"/>
        <w:jc w:val="both"/>
        <w:rPr>
          <w:rFonts w:ascii="Verdana" w:hAnsi="Verdana"/>
          <w:bCs/>
          <w:lang w:val="es-ES_tradnl"/>
        </w:rPr>
      </w:pPr>
      <w:r>
        <w:rPr>
          <w:rFonts w:ascii="Verdana" w:hAnsi="Verdana"/>
          <w:bCs/>
          <w:lang w:val="es-ES_tradnl"/>
        </w:rPr>
        <w:t>El objetivo principal</w:t>
      </w:r>
      <w:r w:rsidR="00B630B3">
        <w:rPr>
          <w:rFonts w:ascii="Verdana" w:hAnsi="Verdana"/>
          <w:bCs/>
          <w:lang w:val="es-ES_tradnl"/>
        </w:rPr>
        <w:t>,</w:t>
      </w:r>
      <w:r>
        <w:rPr>
          <w:rFonts w:ascii="Verdana" w:hAnsi="Verdana"/>
          <w:bCs/>
          <w:lang w:val="es-ES_tradnl"/>
        </w:rPr>
        <w:t xml:space="preserve"> es </w:t>
      </w:r>
      <w:r w:rsidR="00EB2568">
        <w:rPr>
          <w:rFonts w:ascii="Verdana" w:hAnsi="Verdana"/>
          <w:bCs/>
          <w:lang w:val="es-ES_tradnl"/>
        </w:rPr>
        <w:t xml:space="preserve">adecuar </w:t>
      </w:r>
      <w:r>
        <w:rPr>
          <w:rFonts w:ascii="Verdana" w:hAnsi="Verdana"/>
          <w:bCs/>
          <w:lang w:val="es-ES_tradnl"/>
        </w:rPr>
        <w:t xml:space="preserve">la preceptiva </w:t>
      </w:r>
      <w:r w:rsidR="009A2381">
        <w:rPr>
          <w:rFonts w:ascii="Verdana" w:hAnsi="Verdana"/>
          <w:bCs/>
          <w:lang w:val="es-ES_tradnl"/>
        </w:rPr>
        <w:t>que permita la implementación de jardines, huertos urbanos o bien áreas de esparcimiento mediante la instalación de quinchos, piscinas, terrazas, proporcionando así un espacio de descanso a los habitantes y usuarios de tales edificaciones y que hoy en día solo proporcionan las plazas y parques cada vez más escasas</w:t>
      </w:r>
      <w:r w:rsidR="00D60264">
        <w:rPr>
          <w:rFonts w:ascii="Verdana" w:hAnsi="Verdana"/>
          <w:bCs/>
          <w:lang w:val="es-ES_tradnl"/>
        </w:rPr>
        <w:t>.</w:t>
      </w:r>
    </w:p>
    <w:p w:rsidR="009A2381" w:rsidRDefault="009A2381" w:rsidP="00D60264">
      <w:pPr>
        <w:spacing w:before="120" w:after="0"/>
        <w:jc w:val="both"/>
        <w:rPr>
          <w:rFonts w:ascii="Verdana" w:hAnsi="Verdana"/>
          <w:bCs/>
          <w:lang w:val="es-ES_tradnl"/>
        </w:rPr>
      </w:pPr>
      <w:r>
        <w:rPr>
          <w:rFonts w:ascii="Verdana" w:hAnsi="Verdana"/>
          <w:bCs/>
          <w:lang w:val="es-ES_tradnl"/>
        </w:rPr>
        <w:t>Asimismo se desea fomentar el uso de tecnologías renovables no contaminantes, permitiendo un mayor porcentaje de ocupación de paneles solares en la parte superior de los edificios.</w:t>
      </w:r>
    </w:p>
    <w:p w:rsidR="00524D59" w:rsidRDefault="009A2381" w:rsidP="00D60264">
      <w:pPr>
        <w:spacing w:before="120" w:after="0"/>
        <w:jc w:val="both"/>
        <w:rPr>
          <w:rFonts w:ascii="Verdana" w:hAnsi="Verdana"/>
          <w:bCs/>
          <w:lang w:val="es-ES_tradnl"/>
        </w:rPr>
      </w:pPr>
      <w:r>
        <w:rPr>
          <w:rFonts w:ascii="Verdana" w:hAnsi="Verdana"/>
          <w:bCs/>
          <w:lang w:val="es-ES_tradnl"/>
        </w:rPr>
        <w:t xml:space="preserve">Todo lo anterior en el marco de los objetivos de la Política Nacional de Desarrollo Urbano que incluyen el </w:t>
      </w:r>
      <w:r w:rsidRPr="0047202E">
        <w:rPr>
          <w:lang w:val="es-ES_tradnl"/>
        </w:rPr>
        <w:t>“</w:t>
      </w:r>
      <w:r w:rsidRPr="009A2381">
        <w:rPr>
          <w:rFonts w:ascii="Verdana" w:hAnsi="Verdana"/>
          <w:bCs/>
          <w:i/>
          <w:lang w:val="es-ES_tradnl"/>
        </w:rPr>
        <w:t>Valorar la silvicultura urbana y la masa vegetal, el aporte de los árboles en la conformación del espacio público y en las condiciones ambientales del ecosistema urbano</w:t>
      </w:r>
      <w:r w:rsidRPr="009A2381">
        <w:rPr>
          <w:rFonts w:ascii="Verdana" w:hAnsi="Verdana"/>
          <w:bCs/>
          <w:lang w:val="es-ES_tradnl"/>
        </w:rPr>
        <w:t>” (Objetivo 3.1.6.), el “</w:t>
      </w:r>
      <w:r w:rsidRPr="009A2381">
        <w:rPr>
          <w:rFonts w:ascii="Verdana" w:hAnsi="Verdana"/>
          <w:bCs/>
          <w:i/>
          <w:lang w:val="es-ES_tradnl"/>
        </w:rPr>
        <w:t>Propiciar la construcción sustentable en el proceso de planificación, diseño, construcción y operación de la ciudad, las edificaciones y su entorno</w:t>
      </w:r>
      <w:r w:rsidRPr="009A2381">
        <w:rPr>
          <w:rFonts w:ascii="Verdana" w:hAnsi="Verdana"/>
          <w:bCs/>
          <w:lang w:val="es-ES_tradnl"/>
        </w:rPr>
        <w:t>” (Objetivo 3.1.8.) y el “</w:t>
      </w:r>
      <w:r w:rsidRPr="009A2381">
        <w:rPr>
          <w:rFonts w:ascii="Verdana" w:hAnsi="Verdana"/>
          <w:bCs/>
          <w:i/>
          <w:lang w:val="es-ES_tradnl"/>
        </w:rPr>
        <w:t>Fomentar la incorporación en los asentamientos humanos de tecnologías de eficiencia energética y bioclimática, en las distintas escalas –</w:t>
      </w:r>
      <w:r w:rsidRPr="009A2381">
        <w:rPr>
          <w:rFonts w:ascii="Verdana" w:hAnsi="Verdana"/>
          <w:bCs/>
          <w:i/>
          <w:lang w:val="es-ES_tradnl"/>
        </w:rPr>
        <w:lastRenderedPageBreak/>
        <w:t>vivienda, edificio, loteo, barrio o ciudad- y en los distintos sistemas urbanos- transporte, iluminación, manejo de residuos- apropiados a cada lugar</w:t>
      </w:r>
      <w:r w:rsidRPr="009A2381">
        <w:rPr>
          <w:rFonts w:ascii="Verdana" w:hAnsi="Verdana"/>
          <w:bCs/>
          <w:lang w:val="es-ES_tradnl"/>
        </w:rPr>
        <w:t>” (Objetivo 3.3.4.)</w:t>
      </w:r>
      <w:r w:rsidR="00C243A0">
        <w:rPr>
          <w:rFonts w:ascii="Verdana" w:hAnsi="Verdana"/>
          <w:bCs/>
          <w:lang w:val="es-ES_tradnl"/>
        </w:rPr>
        <w:t>.</w:t>
      </w:r>
    </w:p>
    <w:p w:rsidR="000E07AF" w:rsidRPr="00F14657" w:rsidRDefault="000E07AF" w:rsidP="00311C4D">
      <w:pPr>
        <w:spacing w:before="120" w:after="0"/>
        <w:jc w:val="both"/>
        <w:rPr>
          <w:rFonts w:ascii="Verdana" w:hAnsi="Verdana"/>
          <w:bCs/>
          <w:highlight w:val="yellow"/>
          <w:lang w:val="es-ES_tradnl"/>
        </w:rPr>
      </w:pPr>
    </w:p>
    <w:p w:rsidR="000E07AF" w:rsidRPr="00C70583" w:rsidRDefault="00347D9A" w:rsidP="00D63036">
      <w:pPr>
        <w:numPr>
          <w:ilvl w:val="0"/>
          <w:numId w:val="2"/>
        </w:numPr>
        <w:spacing w:before="120" w:after="0"/>
        <w:ind w:hanging="1080"/>
        <w:jc w:val="both"/>
        <w:rPr>
          <w:rFonts w:ascii="Verdana" w:hAnsi="Verdana"/>
          <w:b/>
          <w:bCs/>
          <w:lang w:val="es-ES_tradnl"/>
        </w:rPr>
      </w:pPr>
      <w:r w:rsidRPr="00C70583">
        <w:rPr>
          <w:rFonts w:ascii="Verdana" w:hAnsi="Verdana"/>
          <w:b/>
          <w:bCs/>
          <w:lang w:val="es-ES_tradnl"/>
        </w:rPr>
        <w:t>DESCRIPCIÓN</w:t>
      </w:r>
      <w:r w:rsidR="000E07AF" w:rsidRPr="00C70583">
        <w:rPr>
          <w:rFonts w:ascii="Verdana" w:hAnsi="Verdana"/>
          <w:b/>
          <w:bCs/>
          <w:lang w:val="es-ES_tradnl"/>
        </w:rPr>
        <w:t xml:space="preserve"> DE LA PROPUESTA</w:t>
      </w:r>
    </w:p>
    <w:p w:rsidR="000E07AF" w:rsidRPr="00C70583" w:rsidRDefault="000E07AF" w:rsidP="00311C4D">
      <w:pPr>
        <w:spacing w:before="120" w:after="0"/>
        <w:jc w:val="both"/>
        <w:rPr>
          <w:rFonts w:ascii="Verdana" w:hAnsi="Verdana"/>
          <w:b/>
          <w:bCs/>
          <w:lang w:val="es-ES_tradnl"/>
        </w:rPr>
      </w:pPr>
    </w:p>
    <w:p w:rsidR="005B46F6" w:rsidRDefault="000E07AF" w:rsidP="007B7EBE">
      <w:pPr>
        <w:spacing w:after="0"/>
        <w:jc w:val="both"/>
        <w:rPr>
          <w:rFonts w:ascii="Verdana" w:hAnsi="Verdana"/>
          <w:bCs/>
          <w:lang w:val="es-ES_tradnl"/>
        </w:rPr>
      </w:pPr>
      <w:r w:rsidRPr="00C70583">
        <w:rPr>
          <w:rFonts w:ascii="Verdana" w:hAnsi="Verdana"/>
          <w:bCs/>
          <w:lang w:val="es-ES_tradnl"/>
        </w:rPr>
        <w:t xml:space="preserve">La modificación de la </w:t>
      </w:r>
      <w:r w:rsidR="00C407BD">
        <w:rPr>
          <w:rFonts w:ascii="Verdana" w:hAnsi="Verdana"/>
          <w:bCs/>
          <w:lang w:val="es-ES_tradnl"/>
        </w:rPr>
        <w:t>OGUC</w:t>
      </w:r>
      <w:r w:rsidR="00221877">
        <w:rPr>
          <w:rFonts w:ascii="Verdana" w:hAnsi="Verdana"/>
          <w:bCs/>
          <w:lang w:val="es-ES_tradnl"/>
        </w:rPr>
        <w:t xml:space="preserve"> que se presenta,</w:t>
      </w:r>
      <w:r w:rsidRPr="00C70583">
        <w:rPr>
          <w:rFonts w:ascii="Verdana" w:hAnsi="Verdana"/>
          <w:bCs/>
          <w:lang w:val="es-ES_tradnl"/>
        </w:rPr>
        <w:t xml:space="preserve"> </w:t>
      </w:r>
      <w:r w:rsidR="009A2381">
        <w:rPr>
          <w:rFonts w:ascii="Verdana" w:hAnsi="Verdana"/>
          <w:bCs/>
          <w:lang w:val="es-ES_tradnl"/>
        </w:rPr>
        <w:t>modifica el artículo 2.6.3. de la OGUC en el sentido de reemplazar su inciso vigésimo</w:t>
      </w:r>
      <w:r w:rsidR="00547FF9">
        <w:rPr>
          <w:rFonts w:ascii="Verdana" w:hAnsi="Verdana"/>
          <w:bCs/>
          <w:lang w:val="es-ES_tradnl"/>
        </w:rPr>
        <w:t xml:space="preserve"> y</w:t>
      </w:r>
      <w:r w:rsidR="00322D1E">
        <w:rPr>
          <w:rFonts w:ascii="Verdana" w:hAnsi="Verdana"/>
          <w:bCs/>
          <w:lang w:val="es-ES_tradnl"/>
        </w:rPr>
        <w:t xml:space="preserve"> agrega</w:t>
      </w:r>
      <w:r w:rsidR="00547FF9">
        <w:rPr>
          <w:rFonts w:ascii="Verdana" w:hAnsi="Verdana"/>
          <w:bCs/>
          <w:lang w:val="es-ES_tradnl"/>
        </w:rPr>
        <w:t xml:space="preserve"> </w:t>
      </w:r>
      <w:r w:rsidR="00547FF9" w:rsidRPr="00547FF9">
        <w:rPr>
          <w:rFonts w:ascii="Verdana" w:hAnsi="Verdana"/>
          <w:bCs/>
          <w:lang w:val="es-ES_tradnl"/>
        </w:rPr>
        <w:t>nuevos incisos vigésimo primero, vigésimo segundo y vigésimo tercero</w:t>
      </w:r>
      <w:r w:rsidR="00547FF9">
        <w:rPr>
          <w:rFonts w:ascii="Verdana" w:hAnsi="Verdana"/>
          <w:bCs/>
          <w:lang w:val="es-ES_tradnl"/>
        </w:rPr>
        <w:t xml:space="preserve"> por </w:t>
      </w:r>
      <w:r w:rsidR="00D25F1F">
        <w:rPr>
          <w:rFonts w:ascii="Verdana" w:hAnsi="Verdana"/>
          <w:bCs/>
          <w:lang w:val="es-ES_tradnl"/>
        </w:rPr>
        <w:t>los</w:t>
      </w:r>
      <w:r w:rsidR="00547FF9">
        <w:rPr>
          <w:rFonts w:ascii="Verdana" w:hAnsi="Verdana"/>
          <w:bCs/>
          <w:lang w:val="es-ES_tradnl"/>
        </w:rPr>
        <w:t xml:space="preserve"> siguiente</w:t>
      </w:r>
      <w:r w:rsidR="00D25F1F">
        <w:rPr>
          <w:rFonts w:ascii="Verdana" w:hAnsi="Verdana"/>
          <w:bCs/>
          <w:lang w:val="es-ES_tradnl"/>
        </w:rPr>
        <w:t>s</w:t>
      </w:r>
      <w:r w:rsidR="00547FF9">
        <w:rPr>
          <w:rFonts w:ascii="Verdana" w:hAnsi="Verdana"/>
          <w:bCs/>
          <w:lang w:val="es-ES_tradnl"/>
        </w:rPr>
        <w:t xml:space="preserve"> texto</w:t>
      </w:r>
      <w:r w:rsidR="00D25F1F">
        <w:rPr>
          <w:rFonts w:ascii="Verdana" w:hAnsi="Verdana"/>
          <w:bCs/>
          <w:lang w:val="es-ES_tradnl"/>
        </w:rPr>
        <w:t>s</w:t>
      </w:r>
      <w:r w:rsidR="00547FF9">
        <w:rPr>
          <w:rFonts w:ascii="Verdana" w:hAnsi="Verdana"/>
          <w:bCs/>
          <w:lang w:val="es-ES_tradnl"/>
        </w:rPr>
        <w:t>:</w:t>
      </w:r>
      <w:r w:rsidR="00D11EFE">
        <w:rPr>
          <w:rFonts w:ascii="Verdana" w:hAnsi="Verdana"/>
          <w:bCs/>
          <w:lang w:val="es-ES_tradnl"/>
        </w:rPr>
        <w:t xml:space="preserve"> </w:t>
      </w:r>
    </w:p>
    <w:p w:rsidR="00EA5729" w:rsidRPr="00CC25B0" w:rsidRDefault="00EA5729" w:rsidP="005B46F6">
      <w:pPr>
        <w:spacing w:before="120" w:after="0"/>
        <w:jc w:val="both"/>
        <w:rPr>
          <w:rFonts w:ascii="Verdana" w:hAnsi="Verdana"/>
          <w:bCs/>
        </w:rPr>
      </w:pPr>
    </w:p>
    <w:p w:rsidR="00547FF9" w:rsidRPr="00547FF9" w:rsidRDefault="00CC25B0" w:rsidP="00547FF9">
      <w:pPr>
        <w:pStyle w:val="Prrafodelista"/>
        <w:numPr>
          <w:ilvl w:val="0"/>
          <w:numId w:val="16"/>
        </w:numPr>
        <w:shd w:val="clear" w:color="auto" w:fill="FFFFFF"/>
        <w:spacing w:after="0" w:line="240" w:lineRule="auto"/>
        <w:contextualSpacing w:val="0"/>
        <w:jc w:val="both"/>
        <w:rPr>
          <w:rFonts w:ascii="Verdana" w:hAnsi="Verdana"/>
          <w:bCs/>
          <w:lang w:val="es-ES_tradnl"/>
        </w:rPr>
      </w:pPr>
      <w:r>
        <w:rPr>
          <w:rFonts w:ascii="Verdana" w:hAnsi="Verdana"/>
          <w:bCs/>
          <w:lang w:val="es-ES_tradnl"/>
        </w:rPr>
        <w:t xml:space="preserve"> </w:t>
      </w:r>
      <w:r w:rsidR="004E4D98">
        <w:rPr>
          <w:rFonts w:ascii="Verdana" w:hAnsi="Verdana"/>
          <w:bCs/>
          <w:lang w:val="es-ES_tradnl"/>
        </w:rPr>
        <w:t xml:space="preserve"> </w:t>
      </w:r>
      <w:r w:rsidR="00547FF9" w:rsidRPr="00547FF9">
        <w:rPr>
          <w:rFonts w:ascii="Verdana" w:hAnsi="Verdana"/>
          <w:bCs/>
          <w:lang w:val="es-ES_tradnl"/>
        </w:rPr>
        <w:t>Reempla</w:t>
      </w:r>
      <w:r w:rsidR="00D25F1F">
        <w:rPr>
          <w:rFonts w:ascii="Verdana" w:hAnsi="Verdana"/>
          <w:bCs/>
          <w:lang w:val="es-ES_tradnl"/>
        </w:rPr>
        <w:t>za</w:t>
      </w:r>
      <w:r w:rsidR="00547FF9" w:rsidRPr="00547FF9">
        <w:rPr>
          <w:rFonts w:ascii="Verdana" w:hAnsi="Verdana"/>
          <w:bCs/>
          <w:lang w:val="es-ES_tradnl"/>
        </w:rPr>
        <w:t xml:space="preserve"> su inciso vigésimo por el siguiente:</w:t>
      </w:r>
    </w:p>
    <w:p w:rsidR="00547FF9" w:rsidRDefault="00547FF9" w:rsidP="00547FF9">
      <w:pPr>
        <w:pStyle w:val="Estilo1"/>
        <w:shd w:val="clear" w:color="auto" w:fill="FFFFFF"/>
        <w:tabs>
          <w:tab w:val="left" w:pos="0"/>
        </w:tabs>
        <w:spacing w:after="0"/>
        <w:ind w:left="142" w:firstLine="1843"/>
        <w:rPr>
          <w:rFonts w:ascii="Verdana" w:eastAsiaTheme="minorHAnsi" w:hAnsi="Verdana" w:cstheme="minorBidi"/>
          <w:bCs/>
          <w:noProof w:val="0"/>
          <w:szCs w:val="22"/>
          <w:lang w:val="es-ES_tradnl" w:eastAsia="en-US"/>
        </w:rPr>
      </w:pPr>
    </w:p>
    <w:p w:rsidR="00547FF9" w:rsidRPr="00547FF9" w:rsidRDefault="00547FF9" w:rsidP="00547FF9">
      <w:pPr>
        <w:pStyle w:val="Estilo1"/>
        <w:shd w:val="clear" w:color="auto" w:fill="FFFFFF"/>
        <w:tabs>
          <w:tab w:val="left" w:pos="0"/>
        </w:tabs>
        <w:spacing w:after="0"/>
        <w:ind w:left="142" w:firstLine="1843"/>
        <w:rPr>
          <w:rFonts w:ascii="Verdana" w:eastAsiaTheme="minorHAnsi" w:hAnsi="Verdana" w:cstheme="minorBidi"/>
          <w:bCs/>
          <w:noProof w:val="0"/>
          <w:szCs w:val="22"/>
          <w:lang w:val="es-ES_tradnl" w:eastAsia="en-US"/>
        </w:rPr>
      </w:pPr>
      <w:r w:rsidRPr="00547FF9">
        <w:rPr>
          <w:rFonts w:ascii="Verdana" w:eastAsiaTheme="minorHAnsi" w:hAnsi="Verdana" w:cstheme="minorBidi"/>
          <w:bCs/>
          <w:noProof w:val="0"/>
          <w:szCs w:val="22"/>
          <w:lang w:val="es-ES_tradnl" w:eastAsia="en-US"/>
        </w:rPr>
        <w:t>“</w:t>
      </w:r>
      <w:r w:rsidRPr="00D25F1F">
        <w:rPr>
          <w:rFonts w:ascii="Verdana" w:eastAsiaTheme="minorHAnsi" w:hAnsi="Verdana" w:cstheme="minorBidi"/>
          <w:bCs/>
          <w:i/>
          <w:noProof w:val="0"/>
          <w:szCs w:val="22"/>
          <w:lang w:val="es-ES_tradnl" w:eastAsia="en-US"/>
        </w:rPr>
        <w:t>Las salas de máquinas, salidas de cajas de escaleras, chimeneas, estanques, y similares elementos exteriores ubicados en la parte superior de los edificios podrán sobrepasar la altura de edificación máxima permitida, siempre que dichos elementos se encuentren contemplados en el proyecto aprobado, cumplan con las rasantes correspondientes y no ocupen más del 25% de la superficie de la azotea del último piso del edificio. Adicionalmente, dentro del porcentaje señalado, se podrán incluir elementos arquitectónicos o construcciones abiertas tales como, iluminación ornamental, pérgolas o quinchos, al igual que construcciones cerradas, las que solo podrán ser destinadas a servicios higiénicos. Las referidas construcciones o elementos exteriores deberán cumplir con las rasantes que correspondan, pudiendo contemplar cubiertas no transitables, no pudiendo superar la altura de 3,5 metros</w:t>
      </w:r>
      <w:r w:rsidRPr="00547FF9">
        <w:rPr>
          <w:rFonts w:ascii="Verdana" w:eastAsiaTheme="minorHAnsi" w:hAnsi="Verdana" w:cstheme="minorBidi"/>
          <w:bCs/>
          <w:noProof w:val="0"/>
          <w:szCs w:val="22"/>
          <w:lang w:val="es-ES_tradnl" w:eastAsia="en-US"/>
        </w:rPr>
        <w:t>.”</w:t>
      </w:r>
    </w:p>
    <w:p w:rsidR="00547FF9" w:rsidRDefault="00547FF9" w:rsidP="00547FF9">
      <w:pPr>
        <w:shd w:val="clear" w:color="auto" w:fill="FFFFFF"/>
        <w:jc w:val="both"/>
        <w:rPr>
          <w:rFonts w:ascii="Verdana" w:hAnsi="Verdana"/>
          <w:bCs/>
          <w:lang w:val="es-ES_tradnl"/>
        </w:rPr>
      </w:pPr>
    </w:p>
    <w:p w:rsidR="00547FF9" w:rsidRPr="00547FF9" w:rsidRDefault="00547FF9" w:rsidP="00547FF9">
      <w:pPr>
        <w:pStyle w:val="Prrafodelista"/>
        <w:numPr>
          <w:ilvl w:val="0"/>
          <w:numId w:val="16"/>
        </w:numPr>
        <w:shd w:val="clear" w:color="auto" w:fill="FFFFFF"/>
        <w:spacing w:after="0" w:line="240" w:lineRule="auto"/>
        <w:contextualSpacing w:val="0"/>
        <w:jc w:val="both"/>
        <w:rPr>
          <w:rFonts w:ascii="Verdana" w:hAnsi="Verdana"/>
          <w:bCs/>
          <w:lang w:val="es-ES_tradnl"/>
        </w:rPr>
      </w:pPr>
      <w:r w:rsidRPr="00547FF9">
        <w:rPr>
          <w:rFonts w:ascii="Verdana" w:hAnsi="Verdana"/>
          <w:bCs/>
          <w:lang w:val="es-ES_tradnl"/>
        </w:rPr>
        <w:t>Agr</w:t>
      </w:r>
      <w:r w:rsidR="00D25F1F">
        <w:rPr>
          <w:rFonts w:ascii="Verdana" w:hAnsi="Verdana"/>
          <w:bCs/>
          <w:lang w:val="es-ES_tradnl"/>
        </w:rPr>
        <w:t>e</w:t>
      </w:r>
      <w:r w:rsidRPr="00547FF9">
        <w:rPr>
          <w:rFonts w:ascii="Verdana" w:hAnsi="Verdana"/>
          <w:bCs/>
          <w:lang w:val="es-ES_tradnl"/>
        </w:rPr>
        <w:t>ga a continuación del nuevo inciso vigésimo, los siguientes nuevos incisos vigésimo primero, vigésimo segundo y vigésimo tercero, pasando el actual inciso vigésimo primero a ser vigésimo cuarto:</w:t>
      </w:r>
    </w:p>
    <w:p w:rsidR="00547FF9" w:rsidRPr="00547FF9" w:rsidRDefault="00547FF9" w:rsidP="00547FF9">
      <w:pPr>
        <w:pStyle w:val="Estilo1"/>
        <w:shd w:val="clear" w:color="auto" w:fill="FFFFFF"/>
        <w:tabs>
          <w:tab w:val="left" w:pos="0"/>
        </w:tabs>
        <w:spacing w:after="0"/>
        <w:ind w:left="-426"/>
        <w:rPr>
          <w:rFonts w:ascii="Verdana" w:eastAsiaTheme="minorHAnsi" w:hAnsi="Verdana" w:cstheme="minorBidi"/>
          <w:bCs/>
          <w:noProof w:val="0"/>
          <w:szCs w:val="22"/>
          <w:lang w:val="es-ES_tradnl" w:eastAsia="en-US"/>
        </w:rPr>
      </w:pPr>
    </w:p>
    <w:p w:rsidR="00547FF9" w:rsidRPr="00D25F1F" w:rsidRDefault="00547FF9" w:rsidP="00547FF9">
      <w:pPr>
        <w:pStyle w:val="Estilo1"/>
        <w:shd w:val="clear" w:color="auto" w:fill="FFFFFF"/>
        <w:tabs>
          <w:tab w:val="left" w:pos="0"/>
        </w:tabs>
        <w:spacing w:after="0"/>
        <w:ind w:left="142" w:firstLine="1843"/>
        <w:rPr>
          <w:rFonts w:ascii="Verdana" w:eastAsiaTheme="minorHAnsi" w:hAnsi="Verdana" w:cstheme="minorBidi"/>
          <w:bCs/>
          <w:i/>
          <w:noProof w:val="0"/>
          <w:szCs w:val="22"/>
          <w:lang w:val="es-ES_tradnl" w:eastAsia="en-US"/>
        </w:rPr>
      </w:pPr>
      <w:r w:rsidRPr="00547FF9">
        <w:rPr>
          <w:rFonts w:ascii="Verdana" w:eastAsiaTheme="minorHAnsi" w:hAnsi="Verdana" w:cstheme="minorBidi"/>
          <w:bCs/>
          <w:noProof w:val="0"/>
          <w:szCs w:val="22"/>
          <w:lang w:val="es-ES_tradnl" w:eastAsia="en-US"/>
        </w:rPr>
        <w:t>“</w:t>
      </w:r>
      <w:r w:rsidRPr="00D25F1F">
        <w:rPr>
          <w:rFonts w:ascii="Verdana" w:eastAsiaTheme="minorHAnsi" w:hAnsi="Verdana" w:cstheme="minorBidi"/>
          <w:bCs/>
          <w:i/>
          <w:noProof w:val="0"/>
          <w:szCs w:val="22"/>
          <w:lang w:val="es-ES_tradnl" w:eastAsia="en-US"/>
        </w:rPr>
        <w:t>El resto de la superficie de la azotea del último piso del edificio no ocupada por los elementos y construcciones mencionados, podrá ser destinada a terrazas, piscinas, vegetación, jardineras y elementos ornamentales, en tanto no sobrepasen la mitad de la altura de las barandas o paramentos perimetrales, como a albergar la instalación de paneles solares, los que no podrán sobrepasar los 2 m de altura desde el nivel de la azotea.</w:t>
      </w:r>
    </w:p>
    <w:p w:rsidR="00547FF9" w:rsidRPr="00D25F1F" w:rsidRDefault="00547FF9" w:rsidP="00547FF9">
      <w:pPr>
        <w:pStyle w:val="Estilo1"/>
        <w:shd w:val="clear" w:color="auto" w:fill="FFFFFF"/>
        <w:tabs>
          <w:tab w:val="left" w:pos="0"/>
        </w:tabs>
        <w:spacing w:after="0"/>
        <w:ind w:left="142" w:firstLine="1843"/>
        <w:rPr>
          <w:rFonts w:ascii="Verdana" w:eastAsiaTheme="minorHAnsi" w:hAnsi="Verdana" w:cstheme="minorBidi"/>
          <w:bCs/>
          <w:i/>
          <w:noProof w:val="0"/>
          <w:szCs w:val="22"/>
          <w:lang w:val="es-ES_tradnl" w:eastAsia="en-US"/>
        </w:rPr>
      </w:pPr>
    </w:p>
    <w:p w:rsidR="00547FF9" w:rsidRPr="00D25F1F" w:rsidRDefault="00547FF9" w:rsidP="00547FF9">
      <w:pPr>
        <w:pStyle w:val="Estilo1"/>
        <w:shd w:val="clear" w:color="auto" w:fill="FFFFFF"/>
        <w:tabs>
          <w:tab w:val="left" w:pos="0"/>
        </w:tabs>
        <w:spacing w:after="0"/>
        <w:ind w:left="142" w:firstLine="1843"/>
        <w:rPr>
          <w:rFonts w:ascii="Verdana" w:eastAsiaTheme="minorHAnsi" w:hAnsi="Verdana" w:cstheme="minorBidi"/>
          <w:bCs/>
          <w:i/>
          <w:noProof w:val="0"/>
          <w:szCs w:val="22"/>
          <w:lang w:val="es-ES_tradnl" w:eastAsia="en-US"/>
        </w:rPr>
      </w:pPr>
      <w:r w:rsidRPr="00D25F1F">
        <w:rPr>
          <w:rFonts w:ascii="Verdana" w:eastAsiaTheme="minorHAnsi" w:hAnsi="Verdana" w:cstheme="minorBidi"/>
          <w:bCs/>
          <w:i/>
          <w:noProof w:val="0"/>
          <w:szCs w:val="22"/>
          <w:lang w:val="es-ES_tradnl" w:eastAsia="en-US"/>
        </w:rPr>
        <w:t>Las barandas o paramentos perimetrales de la azotea del último piso del edificio no podrán tener una altura mayor a 1,5 m desde el nivel de piso terminado, debiendo tener a lo menos un 80% de transparencia y no ser escalables.</w:t>
      </w:r>
    </w:p>
    <w:p w:rsidR="00547FF9" w:rsidRPr="00D25F1F" w:rsidRDefault="00547FF9" w:rsidP="00547FF9">
      <w:pPr>
        <w:pStyle w:val="Estilo1"/>
        <w:shd w:val="clear" w:color="auto" w:fill="FFFFFF"/>
        <w:tabs>
          <w:tab w:val="left" w:pos="0"/>
        </w:tabs>
        <w:spacing w:after="0"/>
        <w:ind w:left="142" w:firstLine="1843"/>
        <w:rPr>
          <w:rFonts w:ascii="Verdana" w:eastAsiaTheme="minorHAnsi" w:hAnsi="Verdana" w:cstheme="minorBidi"/>
          <w:bCs/>
          <w:i/>
          <w:noProof w:val="0"/>
          <w:szCs w:val="22"/>
          <w:lang w:val="es-ES_tradnl" w:eastAsia="en-US"/>
        </w:rPr>
      </w:pPr>
    </w:p>
    <w:p w:rsidR="000E07AF" w:rsidRPr="00645B36" w:rsidRDefault="00547FF9" w:rsidP="00547FF9">
      <w:pPr>
        <w:spacing w:before="120" w:after="0"/>
        <w:ind w:left="142" w:firstLine="1843"/>
        <w:jc w:val="both"/>
        <w:rPr>
          <w:rFonts w:ascii="Verdana" w:hAnsi="Verdana"/>
          <w:bCs/>
          <w:lang w:val="es-ES_tradnl"/>
        </w:rPr>
      </w:pPr>
      <w:r w:rsidRPr="00D25F1F">
        <w:rPr>
          <w:rFonts w:ascii="Verdana" w:hAnsi="Verdana"/>
          <w:bCs/>
          <w:i/>
          <w:lang w:val="es-ES_tradnl"/>
        </w:rPr>
        <w:t xml:space="preserve">El piso mecánico no se contabilizará para la altura máxima permitida ni para el coeficiente de </w:t>
      </w:r>
      <w:proofErr w:type="spellStart"/>
      <w:r w:rsidRPr="00D25F1F">
        <w:rPr>
          <w:rFonts w:ascii="Verdana" w:hAnsi="Verdana"/>
          <w:bCs/>
          <w:i/>
          <w:lang w:val="es-ES_tradnl"/>
        </w:rPr>
        <w:t>constructibilidad</w:t>
      </w:r>
      <w:proofErr w:type="spellEnd"/>
      <w:r w:rsidRPr="00D25F1F">
        <w:rPr>
          <w:rFonts w:ascii="Verdana" w:hAnsi="Verdana"/>
          <w:bCs/>
          <w:i/>
          <w:lang w:val="es-ES_tradnl"/>
        </w:rPr>
        <w:t>, siempre que se ubique en la parte superior de los edificios y se contemplen paramentos que impidan la visión de las instalaciones desde el exterior</w:t>
      </w:r>
      <w:r w:rsidRPr="00547FF9">
        <w:rPr>
          <w:rFonts w:ascii="Verdana" w:hAnsi="Verdana"/>
          <w:bCs/>
          <w:lang w:val="es-ES_tradnl"/>
        </w:rPr>
        <w:t>.</w:t>
      </w:r>
      <w:r>
        <w:rPr>
          <w:rFonts w:ascii="Verdana" w:hAnsi="Verdana"/>
          <w:bCs/>
          <w:lang w:val="es-ES_tradnl"/>
        </w:rPr>
        <w:t>”</w:t>
      </w:r>
    </w:p>
    <w:sectPr w:rsidR="000E07AF" w:rsidRPr="00645B36" w:rsidSect="00F30F38">
      <w:headerReference w:type="even" r:id="rId8"/>
      <w:headerReference w:type="default" r:id="rId9"/>
      <w:footerReference w:type="even" r:id="rId10"/>
      <w:footerReference w:type="default" r:id="rId11"/>
      <w:headerReference w:type="first" r:id="rId12"/>
      <w:footerReference w:type="first" r:id="rId13"/>
      <w:pgSz w:w="12240" w:h="18720" w:code="14"/>
      <w:pgMar w:top="63" w:right="1701" w:bottom="851" w:left="1701" w:header="708" w:footer="29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32D8" w:rsidRDefault="00E132D8" w:rsidP="000E07AF">
      <w:pPr>
        <w:spacing w:after="0" w:line="240" w:lineRule="auto"/>
      </w:pPr>
      <w:r>
        <w:separator/>
      </w:r>
    </w:p>
  </w:endnote>
  <w:endnote w:type="continuationSeparator" w:id="0">
    <w:p w:rsidR="00E132D8" w:rsidRDefault="00E132D8" w:rsidP="000E07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3EC" w:rsidRDefault="00CF03EC">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0767159"/>
      <w:docPartObj>
        <w:docPartGallery w:val="Page Numbers (Bottom of Page)"/>
        <w:docPartUnique/>
      </w:docPartObj>
    </w:sdtPr>
    <w:sdtEndPr>
      <w:rPr>
        <w:rFonts w:ascii="Verdana" w:hAnsi="Verdana"/>
      </w:rPr>
    </w:sdtEndPr>
    <w:sdtContent>
      <w:p w:rsidR="00F43116" w:rsidRPr="00905914" w:rsidRDefault="00F43116">
        <w:pPr>
          <w:pStyle w:val="Piedepgina"/>
          <w:jc w:val="right"/>
          <w:rPr>
            <w:rFonts w:ascii="Verdana" w:hAnsi="Verdana"/>
          </w:rPr>
        </w:pPr>
        <w:r w:rsidRPr="00905914">
          <w:rPr>
            <w:rFonts w:ascii="Verdana" w:hAnsi="Verdana"/>
          </w:rPr>
          <w:fldChar w:fldCharType="begin"/>
        </w:r>
        <w:r w:rsidRPr="00905914">
          <w:rPr>
            <w:rFonts w:ascii="Verdana" w:hAnsi="Verdana"/>
          </w:rPr>
          <w:instrText>PAGE   \* MERGEFORMAT</w:instrText>
        </w:r>
        <w:r w:rsidRPr="00905914">
          <w:rPr>
            <w:rFonts w:ascii="Verdana" w:hAnsi="Verdana"/>
          </w:rPr>
          <w:fldChar w:fldCharType="separate"/>
        </w:r>
        <w:r w:rsidR="00CF03EC">
          <w:rPr>
            <w:rFonts w:ascii="Verdana" w:hAnsi="Verdana"/>
            <w:noProof/>
          </w:rPr>
          <w:t>1</w:t>
        </w:r>
        <w:r w:rsidRPr="00905914">
          <w:rPr>
            <w:rFonts w:ascii="Verdana" w:hAnsi="Verdana"/>
          </w:rPr>
          <w:fldChar w:fldCharType="end"/>
        </w:r>
      </w:p>
    </w:sdtContent>
  </w:sdt>
  <w:p w:rsidR="00F43116" w:rsidRDefault="00F43116">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3EC" w:rsidRDefault="00CF03E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32D8" w:rsidRDefault="00E132D8" w:rsidP="000E07AF">
      <w:pPr>
        <w:spacing w:after="0" w:line="240" w:lineRule="auto"/>
      </w:pPr>
      <w:r>
        <w:separator/>
      </w:r>
    </w:p>
  </w:footnote>
  <w:footnote w:type="continuationSeparator" w:id="0">
    <w:p w:rsidR="00E132D8" w:rsidRDefault="00E132D8" w:rsidP="000E07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3EC" w:rsidRDefault="00CF03EC">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116" w:rsidRPr="009565B8" w:rsidRDefault="00F43116" w:rsidP="003F453C">
    <w:pPr>
      <w:spacing w:after="0"/>
      <w:jc w:val="right"/>
      <w:rPr>
        <w:rStyle w:val="nfasis"/>
        <w:rFonts w:ascii="Arial" w:hAnsi="Arial" w:cs="Arial"/>
        <w:i w:val="0"/>
        <w:sz w:val="16"/>
        <w:szCs w:val="16"/>
      </w:rPr>
    </w:pPr>
    <w:r>
      <w:rPr>
        <w:noProof/>
        <w:lang w:val="es-CL" w:eastAsia="es-CL"/>
      </w:rPr>
      <w:drawing>
        <wp:anchor distT="0" distB="0" distL="114300" distR="114300" simplePos="0" relativeHeight="251657216" behindDoc="0" locked="0" layoutInCell="1" allowOverlap="1" wp14:anchorId="52131047" wp14:editId="406460BD">
          <wp:simplePos x="0" y="0"/>
          <wp:positionH relativeFrom="column">
            <wp:posOffset>-3810</wp:posOffset>
          </wp:positionH>
          <wp:positionV relativeFrom="paragraph">
            <wp:posOffset>0</wp:posOffset>
          </wp:positionV>
          <wp:extent cx="923925" cy="923925"/>
          <wp:effectExtent l="0" t="0" r="9525" b="9525"/>
          <wp:wrapNone/>
          <wp:docPr id="1" name="Imagen 1" descr="vivienda-y-urbanis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vivienda-y-urbanism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ES"/>
      </w:rPr>
      <w:t xml:space="preserve"> </w:t>
    </w:r>
    <w:r>
      <w:rPr>
        <w:noProof/>
        <w:lang w:eastAsia="es-ES"/>
      </w:rPr>
      <w:tab/>
    </w:r>
    <w:r w:rsidRPr="009565B8">
      <w:rPr>
        <w:rStyle w:val="nfasis"/>
        <w:rFonts w:ascii="Arial" w:hAnsi="Arial" w:cs="Arial"/>
        <w:i w:val="0"/>
        <w:sz w:val="16"/>
        <w:szCs w:val="16"/>
      </w:rPr>
      <w:t>Ministerio de Vivienda y Urbanismo</w:t>
    </w:r>
  </w:p>
  <w:p w:rsidR="00F43116" w:rsidRPr="009565B8" w:rsidRDefault="00F43116" w:rsidP="003F453C">
    <w:pPr>
      <w:spacing w:after="0"/>
      <w:jc w:val="right"/>
      <w:rPr>
        <w:rStyle w:val="nfasis"/>
        <w:rFonts w:ascii="Arial" w:hAnsi="Arial" w:cs="Arial"/>
        <w:i w:val="0"/>
        <w:sz w:val="16"/>
        <w:szCs w:val="16"/>
      </w:rPr>
    </w:pPr>
    <w:r w:rsidRPr="009565B8">
      <w:rPr>
        <w:rStyle w:val="nfasis"/>
        <w:rFonts w:ascii="Arial" w:hAnsi="Arial" w:cs="Arial"/>
        <w:i w:val="0"/>
        <w:sz w:val="16"/>
        <w:szCs w:val="16"/>
      </w:rPr>
      <w:t>División de Desarrollo Urbano</w:t>
    </w:r>
  </w:p>
  <w:p w:rsidR="00F43116" w:rsidRDefault="001912D8" w:rsidP="003F453C">
    <w:pPr>
      <w:spacing w:after="0"/>
      <w:jc w:val="right"/>
      <w:rPr>
        <w:rStyle w:val="nfasis"/>
        <w:rFonts w:ascii="Arial" w:hAnsi="Arial" w:cs="Arial"/>
        <w:i w:val="0"/>
        <w:sz w:val="16"/>
        <w:szCs w:val="16"/>
      </w:rPr>
    </w:pPr>
    <w:r>
      <w:rPr>
        <w:rStyle w:val="nfasis"/>
        <w:rFonts w:ascii="Arial" w:hAnsi="Arial" w:cs="Arial"/>
        <w:i w:val="0"/>
        <w:sz w:val="16"/>
        <w:szCs w:val="16"/>
      </w:rPr>
      <w:t>Enero</w:t>
    </w:r>
    <w:r w:rsidR="00F43116" w:rsidRPr="009565B8">
      <w:rPr>
        <w:rStyle w:val="nfasis"/>
        <w:rFonts w:ascii="Arial" w:hAnsi="Arial" w:cs="Arial"/>
        <w:i w:val="0"/>
        <w:sz w:val="16"/>
        <w:szCs w:val="16"/>
      </w:rPr>
      <w:t xml:space="preserve">. </w:t>
    </w:r>
    <w:r w:rsidRPr="009565B8">
      <w:rPr>
        <w:rStyle w:val="nfasis"/>
        <w:rFonts w:ascii="Arial" w:hAnsi="Arial" w:cs="Arial"/>
        <w:i w:val="0"/>
        <w:sz w:val="16"/>
        <w:szCs w:val="16"/>
      </w:rPr>
      <w:t>201</w:t>
    </w:r>
    <w:r w:rsidR="00CF03EC">
      <w:rPr>
        <w:rStyle w:val="nfasis"/>
        <w:rFonts w:ascii="Arial" w:hAnsi="Arial" w:cs="Arial"/>
        <w:i w:val="0"/>
        <w:sz w:val="16"/>
        <w:szCs w:val="16"/>
      </w:rPr>
      <w:t>9</w:t>
    </w:r>
  </w:p>
  <w:p w:rsidR="00F43116" w:rsidRPr="009565B8" w:rsidRDefault="00F43116" w:rsidP="004E0192">
    <w:pPr>
      <w:spacing w:after="0"/>
      <w:jc w:val="right"/>
      <w:rPr>
        <w:rStyle w:val="nfasis"/>
        <w:rFonts w:ascii="Arial" w:hAnsi="Arial" w:cs="Arial"/>
        <w:i w:val="0"/>
        <w:sz w:val="16"/>
        <w:szCs w:val="16"/>
      </w:rPr>
    </w:pPr>
  </w:p>
  <w:p w:rsidR="00F43116" w:rsidRDefault="00F43116">
    <w:pPr>
      <w:pStyle w:val="Encabezado"/>
    </w:pPr>
    <w:bookmarkStart w:id="0" w:name="_GoBack"/>
  </w:p>
  <w:bookmarkEnd w:id="0"/>
  <w:p w:rsidR="00F43116" w:rsidRDefault="00F43116">
    <w:pPr>
      <w:pStyle w:val="Encabezado"/>
    </w:pPr>
  </w:p>
  <w:p w:rsidR="00F43116" w:rsidRDefault="00F43116">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3EC" w:rsidRDefault="00CF03EC">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25AF8"/>
    <w:multiLevelType w:val="hybridMultilevel"/>
    <w:tmpl w:val="C3ECB06A"/>
    <w:lvl w:ilvl="0" w:tplc="7B32B43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9A51F69"/>
    <w:multiLevelType w:val="hybridMultilevel"/>
    <w:tmpl w:val="3DC65380"/>
    <w:lvl w:ilvl="0" w:tplc="0C0A000F">
      <w:start w:val="1"/>
      <w:numFmt w:val="decimal"/>
      <w:lvlText w:val="%1."/>
      <w:lvlJc w:val="left"/>
      <w:pPr>
        <w:tabs>
          <w:tab w:val="num" w:pos="2629"/>
        </w:tabs>
        <w:ind w:left="2629" w:hanging="360"/>
      </w:pPr>
    </w:lvl>
    <w:lvl w:ilvl="1" w:tplc="0C0A0019">
      <w:start w:val="1"/>
      <w:numFmt w:val="lowerLetter"/>
      <w:lvlText w:val="%2."/>
      <w:lvlJc w:val="left"/>
      <w:pPr>
        <w:tabs>
          <w:tab w:val="num" w:pos="3349"/>
        </w:tabs>
        <w:ind w:left="3349" w:hanging="360"/>
      </w:pPr>
    </w:lvl>
    <w:lvl w:ilvl="2" w:tplc="0C0A001B">
      <w:start w:val="1"/>
      <w:numFmt w:val="lowerRoman"/>
      <w:lvlText w:val="%3."/>
      <w:lvlJc w:val="right"/>
      <w:pPr>
        <w:tabs>
          <w:tab w:val="num" w:pos="4069"/>
        </w:tabs>
        <w:ind w:left="4069" w:hanging="180"/>
      </w:pPr>
    </w:lvl>
    <w:lvl w:ilvl="3" w:tplc="0C0A000F">
      <w:start w:val="1"/>
      <w:numFmt w:val="decimal"/>
      <w:lvlText w:val="%4."/>
      <w:lvlJc w:val="left"/>
      <w:pPr>
        <w:tabs>
          <w:tab w:val="num" w:pos="4789"/>
        </w:tabs>
        <w:ind w:left="4789" w:hanging="360"/>
      </w:pPr>
    </w:lvl>
    <w:lvl w:ilvl="4" w:tplc="0C0A0019">
      <w:start w:val="1"/>
      <w:numFmt w:val="lowerLetter"/>
      <w:lvlText w:val="%5."/>
      <w:lvlJc w:val="left"/>
      <w:pPr>
        <w:tabs>
          <w:tab w:val="num" w:pos="5509"/>
        </w:tabs>
        <w:ind w:left="5509" w:hanging="360"/>
      </w:pPr>
    </w:lvl>
    <w:lvl w:ilvl="5" w:tplc="0C0A001B">
      <w:start w:val="1"/>
      <w:numFmt w:val="lowerRoman"/>
      <w:lvlText w:val="%6."/>
      <w:lvlJc w:val="right"/>
      <w:pPr>
        <w:tabs>
          <w:tab w:val="num" w:pos="6229"/>
        </w:tabs>
        <w:ind w:left="6229" w:hanging="180"/>
      </w:pPr>
    </w:lvl>
    <w:lvl w:ilvl="6" w:tplc="0C0A000F">
      <w:start w:val="1"/>
      <w:numFmt w:val="decimal"/>
      <w:lvlText w:val="%7."/>
      <w:lvlJc w:val="left"/>
      <w:pPr>
        <w:tabs>
          <w:tab w:val="num" w:pos="6949"/>
        </w:tabs>
        <w:ind w:left="6949" w:hanging="360"/>
      </w:pPr>
    </w:lvl>
    <w:lvl w:ilvl="7" w:tplc="0C0A0019">
      <w:start w:val="1"/>
      <w:numFmt w:val="lowerLetter"/>
      <w:lvlText w:val="%8."/>
      <w:lvlJc w:val="left"/>
      <w:pPr>
        <w:tabs>
          <w:tab w:val="num" w:pos="7669"/>
        </w:tabs>
        <w:ind w:left="7669" w:hanging="360"/>
      </w:pPr>
    </w:lvl>
    <w:lvl w:ilvl="8" w:tplc="0C0A001B">
      <w:start w:val="1"/>
      <w:numFmt w:val="lowerRoman"/>
      <w:lvlText w:val="%9."/>
      <w:lvlJc w:val="right"/>
      <w:pPr>
        <w:tabs>
          <w:tab w:val="num" w:pos="8389"/>
        </w:tabs>
        <w:ind w:left="8389" w:hanging="180"/>
      </w:pPr>
    </w:lvl>
  </w:abstractNum>
  <w:abstractNum w:abstractNumId="2" w15:restartNumberingAfterBreak="0">
    <w:nsid w:val="167B2937"/>
    <w:multiLevelType w:val="hybridMultilevel"/>
    <w:tmpl w:val="C716139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9241E2A"/>
    <w:multiLevelType w:val="hybridMultilevel"/>
    <w:tmpl w:val="793EA8B6"/>
    <w:lvl w:ilvl="0" w:tplc="DCBCAB78">
      <w:start w:val="1"/>
      <w:numFmt w:val="lowerLetter"/>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E0E47C7"/>
    <w:multiLevelType w:val="hybridMultilevel"/>
    <w:tmpl w:val="B6BA8A96"/>
    <w:lvl w:ilvl="0" w:tplc="0C0A000F">
      <w:start w:val="1"/>
      <w:numFmt w:val="decimal"/>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5" w15:restartNumberingAfterBreak="0">
    <w:nsid w:val="20AD3F9F"/>
    <w:multiLevelType w:val="multilevel"/>
    <w:tmpl w:val="CCCAEE58"/>
    <w:lvl w:ilvl="0">
      <w:start w:val="1"/>
      <w:numFmt w:val="decimal"/>
      <w:lvlText w:val="%1."/>
      <w:lvlJc w:val="left"/>
      <w:pPr>
        <w:ind w:left="360" w:hanging="360"/>
      </w:pPr>
    </w:lvl>
    <w:lvl w:ilvl="1">
      <w:start w:val="1"/>
      <w:numFmt w:val="lowerLetter"/>
      <w:lvlText w:val="%2)"/>
      <w:lvlJc w:val="left"/>
      <w:pPr>
        <w:ind w:left="792" w:hanging="432"/>
      </w:pPr>
      <w:rPr>
        <w:rFonts w:ascii="Verdana" w:hAnsi="Verdana" w:hint="default"/>
        <w:sz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0DE2473"/>
    <w:multiLevelType w:val="hybridMultilevel"/>
    <w:tmpl w:val="F39C672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1C77A47"/>
    <w:multiLevelType w:val="hybridMultilevel"/>
    <w:tmpl w:val="F39C672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D2404F1"/>
    <w:multiLevelType w:val="hybridMultilevel"/>
    <w:tmpl w:val="71A8AD72"/>
    <w:lvl w:ilvl="0" w:tplc="6D82784A">
      <w:numFmt w:val="bullet"/>
      <w:lvlText w:val="-"/>
      <w:lvlJc w:val="left"/>
      <w:pPr>
        <w:ind w:left="4122" w:hanging="360"/>
      </w:pPr>
      <w:rPr>
        <w:rFonts w:ascii="Arial Narrow" w:eastAsia="Times New Roman" w:hAnsi="Arial Narrow" w:cs="Times New Roman" w:hint="default"/>
      </w:rPr>
    </w:lvl>
    <w:lvl w:ilvl="1" w:tplc="340A0003">
      <w:start w:val="1"/>
      <w:numFmt w:val="bullet"/>
      <w:lvlText w:val="o"/>
      <w:lvlJc w:val="left"/>
      <w:pPr>
        <w:ind w:left="4842" w:hanging="360"/>
      </w:pPr>
      <w:rPr>
        <w:rFonts w:ascii="Courier New" w:hAnsi="Courier New" w:cs="Courier New" w:hint="default"/>
      </w:rPr>
    </w:lvl>
    <w:lvl w:ilvl="2" w:tplc="340A0005" w:tentative="1">
      <w:start w:val="1"/>
      <w:numFmt w:val="bullet"/>
      <w:lvlText w:val=""/>
      <w:lvlJc w:val="left"/>
      <w:pPr>
        <w:ind w:left="5562" w:hanging="360"/>
      </w:pPr>
      <w:rPr>
        <w:rFonts w:ascii="Wingdings" w:hAnsi="Wingdings" w:hint="default"/>
      </w:rPr>
    </w:lvl>
    <w:lvl w:ilvl="3" w:tplc="340A0001" w:tentative="1">
      <w:start w:val="1"/>
      <w:numFmt w:val="bullet"/>
      <w:lvlText w:val=""/>
      <w:lvlJc w:val="left"/>
      <w:pPr>
        <w:ind w:left="6282" w:hanging="360"/>
      </w:pPr>
      <w:rPr>
        <w:rFonts w:ascii="Symbol" w:hAnsi="Symbol" w:hint="default"/>
      </w:rPr>
    </w:lvl>
    <w:lvl w:ilvl="4" w:tplc="340A0003" w:tentative="1">
      <w:start w:val="1"/>
      <w:numFmt w:val="bullet"/>
      <w:lvlText w:val="o"/>
      <w:lvlJc w:val="left"/>
      <w:pPr>
        <w:ind w:left="7002" w:hanging="360"/>
      </w:pPr>
      <w:rPr>
        <w:rFonts w:ascii="Courier New" w:hAnsi="Courier New" w:cs="Courier New" w:hint="default"/>
      </w:rPr>
    </w:lvl>
    <w:lvl w:ilvl="5" w:tplc="340A0005" w:tentative="1">
      <w:start w:val="1"/>
      <w:numFmt w:val="bullet"/>
      <w:lvlText w:val=""/>
      <w:lvlJc w:val="left"/>
      <w:pPr>
        <w:ind w:left="7722" w:hanging="360"/>
      </w:pPr>
      <w:rPr>
        <w:rFonts w:ascii="Wingdings" w:hAnsi="Wingdings" w:hint="default"/>
      </w:rPr>
    </w:lvl>
    <w:lvl w:ilvl="6" w:tplc="340A0001" w:tentative="1">
      <w:start w:val="1"/>
      <w:numFmt w:val="bullet"/>
      <w:lvlText w:val=""/>
      <w:lvlJc w:val="left"/>
      <w:pPr>
        <w:ind w:left="8442" w:hanging="360"/>
      </w:pPr>
      <w:rPr>
        <w:rFonts w:ascii="Symbol" w:hAnsi="Symbol" w:hint="default"/>
      </w:rPr>
    </w:lvl>
    <w:lvl w:ilvl="7" w:tplc="340A0003" w:tentative="1">
      <w:start w:val="1"/>
      <w:numFmt w:val="bullet"/>
      <w:lvlText w:val="o"/>
      <w:lvlJc w:val="left"/>
      <w:pPr>
        <w:ind w:left="9162" w:hanging="360"/>
      </w:pPr>
      <w:rPr>
        <w:rFonts w:ascii="Courier New" w:hAnsi="Courier New" w:cs="Courier New" w:hint="default"/>
      </w:rPr>
    </w:lvl>
    <w:lvl w:ilvl="8" w:tplc="340A0005" w:tentative="1">
      <w:start w:val="1"/>
      <w:numFmt w:val="bullet"/>
      <w:lvlText w:val=""/>
      <w:lvlJc w:val="left"/>
      <w:pPr>
        <w:ind w:left="9882" w:hanging="360"/>
      </w:pPr>
      <w:rPr>
        <w:rFonts w:ascii="Wingdings" w:hAnsi="Wingdings" w:hint="default"/>
      </w:rPr>
    </w:lvl>
  </w:abstractNum>
  <w:abstractNum w:abstractNumId="9" w15:restartNumberingAfterBreak="0">
    <w:nsid w:val="30114805"/>
    <w:multiLevelType w:val="hybridMultilevel"/>
    <w:tmpl w:val="3DC65380"/>
    <w:lvl w:ilvl="0" w:tplc="0C0A000F">
      <w:start w:val="1"/>
      <w:numFmt w:val="decimal"/>
      <w:lvlText w:val="%1."/>
      <w:lvlJc w:val="left"/>
      <w:pPr>
        <w:tabs>
          <w:tab w:val="num" w:pos="2629"/>
        </w:tabs>
        <w:ind w:left="2629" w:hanging="360"/>
      </w:pPr>
    </w:lvl>
    <w:lvl w:ilvl="1" w:tplc="0C0A0019">
      <w:start w:val="1"/>
      <w:numFmt w:val="lowerLetter"/>
      <w:lvlText w:val="%2."/>
      <w:lvlJc w:val="left"/>
      <w:pPr>
        <w:tabs>
          <w:tab w:val="num" w:pos="3349"/>
        </w:tabs>
        <w:ind w:left="3349" w:hanging="360"/>
      </w:pPr>
    </w:lvl>
    <w:lvl w:ilvl="2" w:tplc="0C0A001B">
      <w:start w:val="1"/>
      <w:numFmt w:val="lowerRoman"/>
      <w:lvlText w:val="%3."/>
      <w:lvlJc w:val="right"/>
      <w:pPr>
        <w:tabs>
          <w:tab w:val="num" w:pos="4069"/>
        </w:tabs>
        <w:ind w:left="4069" w:hanging="180"/>
      </w:pPr>
    </w:lvl>
    <w:lvl w:ilvl="3" w:tplc="0C0A000F">
      <w:start w:val="1"/>
      <w:numFmt w:val="decimal"/>
      <w:lvlText w:val="%4."/>
      <w:lvlJc w:val="left"/>
      <w:pPr>
        <w:tabs>
          <w:tab w:val="num" w:pos="4789"/>
        </w:tabs>
        <w:ind w:left="4789" w:hanging="360"/>
      </w:pPr>
    </w:lvl>
    <w:lvl w:ilvl="4" w:tplc="0C0A0019">
      <w:start w:val="1"/>
      <w:numFmt w:val="lowerLetter"/>
      <w:lvlText w:val="%5."/>
      <w:lvlJc w:val="left"/>
      <w:pPr>
        <w:tabs>
          <w:tab w:val="num" w:pos="5509"/>
        </w:tabs>
        <w:ind w:left="5509" w:hanging="360"/>
      </w:pPr>
    </w:lvl>
    <w:lvl w:ilvl="5" w:tplc="0C0A001B">
      <w:start w:val="1"/>
      <w:numFmt w:val="lowerRoman"/>
      <w:lvlText w:val="%6."/>
      <w:lvlJc w:val="right"/>
      <w:pPr>
        <w:tabs>
          <w:tab w:val="num" w:pos="6229"/>
        </w:tabs>
        <w:ind w:left="6229" w:hanging="180"/>
      </w:pPr>
    </w:lvl>
    <w:lvl w:ilvl="6" w:tplc="0C0A000F">
      <w:start w:val="1"/>
      <w:numFmt w:val="decimal"/>
      <w:lvlText w:val="%7."/>
      <w:lvlJc w:val="left"/>
      <w:pPr>
        <w:tabs>
          <w:tab w:val="num" w:pos="6949"/>
        </w:tabs>
        <w:ind w:left="6949" w:hanging="360"/>
      </w:pPr>
    </w:lvl>
    <w:lvl w:ilvl="7" w:tplc="0C0A0019">
      <w:start w:val="1"/>
      <w:numFmt w:val="lowerLetter"/>
      <w:lvlText w:val="%8."/>
      <w:lvlJc w:val="left"/>
      <w:pPr>
        <w:tabs>
          <w:tab w:val="num" w:pos="7669"/>
        </w:tabs>
        <w:ind w:left="7669" w:hanging="360"/>
      </w:pPr>
    </w:lvl>
    <w:lvl w:ilvl="8" w:tplc="0C0A001B">
      <w:start w:val="1"/>
      <w:numFmt w:val="lowerRoman"/>
      <w:lvlText w:val="%9."/>
      <w:lvlJc w:val="right"/>
      <w:pPr>
        <w:tabs>
          <w:tab w:val="num" w:pos="8389"/>
        </w:tabs>
        <w:ind w:left="8389" w:hanging="180"/>
      </w:pPr>
    </w:lvl>
  </w:abstractNum>
  <w:abstractNum w:abstractNumId="10" w15:restartNumberingAfterBreak="0">
    <w:nsid w:val="3FE90BB0"/>
    <w:multiLevelType w:val="hybridMultilevel"/>
    <w:tmpl w:val="153AA6C4"/>
    <w:lvl w:ilvl="0" w:tplc="1A0C7EB8">
      <w:start w:val="1"/>
      <w:numFmt w:val="bullet"/>
      <w:lvlText w:val="•"/>
      <w:lvlJc w:val="left"/>
      <w:pPr>
        <w:tabs>
          <w:tab w:val="num" w:pos="720"/>
        </w:tabs>
        <w:ind w:left="720" w:hanging="360"/>
      </w:pPr>
      <w:rPr>
        <w:rFonts w:ascii="Arial" w:hAnsi="Arial" w:hint="default"/>
      </w:rPr>
    </w:lvl>
    <w:lvl w:ilvl="1" w:tplc="C53E90EE" w:tentative="1">
      <w:start w:val="1"/>
      <w:numFmt w:val="bullet"/>
      <w:lvlText w:val="•"/>
      <w:lvlJc w:val="left"/>
      <w:pPr>
        <w:tabs>
          <w:tab w:val="num" w:pos="1440"/>
        </w:tabs>
        <w:ind w:left="1440" w:hanging="360"/>
      </w:pPr>
      <w:rPr>
        <w:rFonts w:ascii="Arial" w:hAnsi="Arial" w:hint="default"/>
      </w:rPr>
    </w:lvl>
    <w:lvl w:ilvl="2" w:tplc="8D206F6C" w:tentative="1">
      <w:start w:val="1"/>
      <w:numFmt w:val="bullet"/>
      <w:lvlText w:val="•"/>
      <w:lvlJc w:val="left"/>
      <w:pPr>
        <w:tabs>
          <w:tab w:val="num" w:pos="2160"/>
        </w:tabs>
        <w:ind w:left="2160" w:hanging="360"/>
      </w:pPr>
      <w:rPr>
        <w:rFonts w:ascii="Arial" w:hAnsi="Arial" w:hint="default"/>
      </w:rPr>
    </w:lvl>
    <w:lvl w:ilvl="3" w:tplc="EECA6858" w:tentative="1">
      <w:start w:val="1"/>
      <w:numFmt w:val="bullet"/>
      <w:lvlText w:val="•"/>
      <w:lvlJc w:val="left"/>
      <w:pPr>
        <w:tabs>
          <w:tab w:val="num" w:pos="2880"/>
        </w:tabs>
        <w:ind w:left="2880" w:hanging="360"/>
      </w:pPr>
      <w:rPr>
        <w:rFonts w:ascii="Arial" w:hAnsi="Arial" w:hint="default"/>
      </w:rPr>
    </w:lvl>
    <w:lvl w:ilvl="4" w:tplc="97AE599A" w:tentative="1">
      <w:start w:val="1"/>
      <w:numFmt w:val="bullet"/>
      <w:lvlText w:val="•"/>
      <w:lvlJc w:val="left"/>
      <w:pPr>
        <w:tabs>
          <w:tab w:val="num" w:pos="3600"/>
        </w:tabs>
        <w:ind w:left="3600" w:hanging="360"/>
      </w:pPr>
      <w:rPr>
        <w:rFonts w:ascii="Arial" w:hAnsi="Arial" w:hint="default"/>
      </w:rPr>
    </w:lvl>
    <w:lvl w:ilvl="5" w:tplc="D1A083B6" w:tentative="1">
      <w:start w:val="1"/>
      <w:numFmt w:val="bullet"/>
      <w:lvlText w:val="•"/>
      <w:lvlJc w:val="left"/>
      <w:pPr>
        <w:tabs>
          <w:tab w:val="num" w:pos="4320"/>
        </w:tabs>
        <w:ind w:left="4320" w:hanging="360"/>
      </w:pPr>
      <w:rPr>
        <w:rFonts w:ascii="Arial" w:hAnsi="Arial" w:hint="default"/>
      </w:rPr>
    </w:lvl>
    <w:lvl w:ilvl="6" w:tplc="7054A5CA" w:tentative="1">
      <w:start w:val="1"/>
      <w:numFmt w:val="bullet"/>
      <w:lvlText w:val="•"/>
      <w:lvlJc w:val="left"/>
      <w:pPr>
        <w:tabs>
          <w:tab w:val="num" w:pos="5040"/>
        </w:tabs>
        <w:ind w:left="5040" w:hanging="360"/>
      </w:pPr>
      <w:rPr>
        <w:rFonts w:ascii="Arial" w:hAnsi="Arial" w:hint="default"/>
      </w:rPr>
    </w:lvl>
    <w:lvl w:ilvl="7" w:tplc="BB123598" w:tentative="1">
      <w:start w:val="1"/>
      <w:numFmt w:val="bullet"/>
      <w:lvlText w:val="•"/>
      <w:lvlJc w:val="left"/>
      <w:pPr>
        <w:tabs>
          <w:tab w:val="num" w:pos="5760"/>
        </w:tabs>
        <w:ind w:left="5760" w:hanging="360"/>
      </w:pPr>
      <w:rPr>
        <w:rFonts w:ascii="Arial" w:hAnsi="Arial" w:hint="default"/>
      </w:rPr>
    </w:lvl>
    <w:lvl w:ilvl="8" w:tplc="4E9E63D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5C72B31"/>
    <w:multiLevelType w:val="hybridMultilevel"/>
    <w:tmpl w:val="7F9E2E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7DB54D1"/>
    <w:multiLevelType w:val="hybridMultilevel"/>
    <w:tmpl w:val="1576BAA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4D3240AF"/>
    <w:multiLevelType w:val="hybridMultilevel"/>
    <w:tmpl w:val="6ACC6C94"/>
    <w:lvl w:ilvl="0" w:tplc="340A0017">
      <w:start w:val="1"/>
      <w:numFmt w:val="lowerLetter"/>
      <w:lvlText w:val="%1)"/>
      <w:lvlJc w:val="left"/>
      <w:pPr>
        <w:tabs>
          <w:tab w:val="num" w:pos="4188"/>
        </w:tabs>
        <w:ind w:left="4188" w:hanging="360"/>
      </w:pPr>
    </w:lvl>
    <w:lvl w:ilvl="1" w:tplc="0C0A0019">
      <w:start w:val="1"/>
      <w:numFmt w:val="lowerLetter"/>
      <w:lvlText w:val="%2."/>
      <w:lvlJc w:val="left"/>
      <w:pPr>
        <w:tabs>
          <w:tab w:val="num" w:pos="4908"/>
        </w:tabs>
        <w:ind w:left="4908" w:hanging="360"/>
      </w:pPr>
    </w:lvl>
    <w:lvl w:ilvl="2" w:tplc="0C0A001B">
      <w:start w:val="1"/>
      <w:numFmt w:val="lowerRoman"/>
      <w:lvlText w:val="%3."/>
      <w:lvlJc w:val="right"/>
      <w:pPr>
        <w:tabs>
          <w:tab w:val="num" w:pos="5628"/>
        </w:tabs>
        <w:ind w:left="5628" w:hanging="180"/>
      </w:pPr>
    </w:lvl>
    <w:lvl w:ilvl="3" w:tplc="0C0A000F">
      <w:start w:val="1"/>
      <w:numFmt w:val="decimal"/>
      <w:lvlText w:val="%4."/>
      <w:lvlJc w:val="left"/>
      <w:pPr>
        <w:tabs>
          <w:tab w:val="num" w:pos="6348"/>
        </w:tabs>
        <w:ind w:left="6348" w:hanging="360"/>
      </w:pPr>
    </w:lvl>
    <w:lvl w:ilvl="4" w:tplc="0C0A0019">
      <w:start w:val="1"/>
      <w:numFmt w:val="lowerLetter"/>
      <w:lvlText w:val="%5."/>
      <w:lvlJc w:val="left"/>
      <w:pPr>
        <w:tabs>
          <w:tab w:val="num" w:pos="7068"/>
        </w:tabs>
        <w:ind w:left="7068" w:hanging="360"/>
      </w:pPr>
    </w:lvl>
    <w:lvl w:ilvl="5" w:tplc="0C0A001B">
      <w:start w:val="1"/>
      <w:numFmt w:val="lowerRoman"/>
      <w:lvlText w:val="%6."/>
      <w:lvlJc w:val="right"/>
      <w:pPr>
        <w:tabs>
          <w:tab w:val="num" w:pos="7788"/>
        </w:tabs>
        <w:ind w:left="7788" w:hanging="180"/>
      </w:pPr>
    </w:lvl>
    <w:lvl w:ilvl="6" w:tplc="0C0A000F">
      <w:start w:val="1"/>
      <w:numFmt w:val="decimal"/>
      <w:lvlText w:val="%7."/>
      <w:lvlJc w:val="left"/>
      <w:pPr>
        <w:tabs>
          <w:tab w:val="num" w:pos="8508"/>
        </w:tabs>
        <w:ind w:left="8508" w:hanging="360"/>
      </w:pPr>
    </w:lvl>
    <w:lvl w:ilvl="7" w:tplc="0C0A0019">
      <w:start w:val="1"/>
      <w:numFmt w:val="lowerLetter"/>
      <w:lvlText w:val="%8."/>
      <w:lvlJc w:val="left"/>
      <w:pPr>
        <w:tabs>
          <w:tab w:val="num" w:pos="9228"/>
        </w:tabs>
        <w:ind w:left="9228" w:hanging="360"/>
      </w:pPr>
    </w:lvl>
    <w:lvl w:ilvl="8" w:tplc="0C0A001B">
      <w:start w:val="1"/>
      <w:numFmt w:val="lowerRoman"/>
      <w:lvlText w:val="%9."/>
      <w:lvlJc w:val="right"/>
      <w:pPr>
        <w:tabs>
          <w:tab w:val="num" w:pos="9948"/>
        </w:tabs>
        <w:ind w:left="9948" w:hanging="180"/>
      </w:pPr>
    </w:lvl>
  </w:abstractNum>
  <w:abstractNum w:abstractNumId="14" w15:restartNumberingAfterBreak="0">
    <w:nsid w:val="4DFF0826"/>
    <w:multiLevelType w:val="hybridMultilevel"/>
    <w:tmpl w:val="772C5F5E"/>
    <w:lvl w:ilvl="0" w:tplc="340A0017">
      <w:start w:val="1"/>
      <w:numFmt w:val="lowerLetter"/>
      <w:lvlText w:val="%1)"/>
      <w:lvlJc w:val="left"/>
      <w:pPr>
        <w:ind w:left="2138" w:hanging="360"/>
      </w:pPr>
    </w:lvl>
    <w:lvl w:ilvl="1" w:tplc="340A0019" w:tentative="1">
      <w:start w:val="1"/>
      <w:numFmt w:val="lowerLetter"/>
      <w:lvlText w:val="%2."/>
      <w:lvlJc w:val="left"/>
      <w:pPr>
        <w:ind w:left="2858" w:hanging="360"/>
      </w:pPr>
    </w:lvl>
    <w:lvl w:ilvl="2" w:tplc="340A001B" w:tentative="1">
      <w:start w:val="1"/>
      <w:numFmt w:val="lowerRoman"/>
      <w:lvlText w:val="%3."/>
      <w:lvlJc w:val="right"/>
      <w:pPr>
        <w:ind w:left="3578" w:hanging="180"/>
      </w:pPr>
    </w:lvl>
    <w:lvl w:ilvl="3" w:tplc="340A000F" w:tentative="1">
      <w:start w:val="1"/>
      <w:numFmt w:val="decimal"/>
      <w:lvlText w:val="%4."/>
      <w:lvlJc w:val="left"/>
      <w:pPr>
        <w:ind w:left="4298" w:hanging="360"/>
      </w:pPr>
    </w:lvl>
    <w:lvl w:ilvl="4" w:tplc="340A0019" w:tentative="1">
      <w:start w:val="1"/>
      <w:numFmt w:val="lowerLetter"/>
      <w:lvlText w:val="%5."/>
      <w:lvlJc w:val="left"/>
      <w:pPr>
        <w:ind w:left="5018" w:hanging="360"/>
      </w:pPr>
    </w:lvl>
    <w:lvl w:ilvl="5" w:tplc="340A001B" w:tentative="1">
      <w:start w:val="1"/>
      <w:numFmt w:val="lowerRoman"/>
      <w:lvlText w:val="%6."/>
      <w:lvlJc w:val="right"/>
      <w:pPr>
        <w:ind w:left="5738" w:hanging="180"/>
      </w:pPr>
    </w:lvl>
    <w:lvl w:ilvl="6" w:tplc="340A000F" w:tentative="1">
      <w:start w:val="1"/>
      <w:numFmt w:val="decimal"/>
      <w:lvlText w:val="%7."/>
      <w:lvlJc w:val="left"/>
      <w:pPr>
        <w:ind w:left="6458" w:hanging="360"/>
      </w:pPr>
    </w:lvl>
    <w:lvl w:ilvl="7" w:tplc="340A0019" w:tentative="1">
      <w:start w:val="1"/>
      <w:numFmt w:val="lowerLetter"/>
      <w:lvlText w:val="%8."/>
      <w:lvlJc w:val="left"/>
      <w:pPr>
        <w:ind w:left="7178" w:hanging="360"/>
      </w:pPr>
    </w:lvl>
    <w:lvl w:ilvl="8" w:tplc="340A001B" w:tentative="1">
      <w:start w:val="1"/>
      <w:numFmt w:val="lowerRoman"/>
      <w:lvlText w:val="%9."/>
      <w:lvlJc w:val="right"/>
      <w:pPr>
        <w:ind w:left="7898" w:hanging="180"/>
      </w:pPr>
    </w:lvl>
  </w:abstractNum>
  <w:abstractNum w:abstractNumId="15" w15:restartNumberingAfterBreak="0">
    <w:nsid w:val="52681FEB"/>
    <w:multiLevelType w:val="hybridMultilevel"/>
    <w:tmpl w:val="762E379C"/>
    <w:lvl w:ilvl="0" w:tplc="BC244F76">
      <w:start w:val="1"/>
      <w:numFmt w:val="bullet"/>
      <w:lvlText w:val="•"/>
      <w:lvlJc w:val="left"/>
      <w:pPr>
        <w:tabs>
          <w:tab w:val="num" w:pos="720"/>
        </w:tabs>
        <w:ind w:left="720" w:hanging="360"/>
      </w:pPr>
      <w:rPr>
        <w:rFonts w:ascii="Arial" w:hAnsi="Arial" w:hint="default"/>
      </w:rPr>
    </w:lvl>
    <w:lvl w:ilvl="1" w:tplc="EA0092C6" w:tentative="1">
      <w:start w:val="1"/>
      <w:numFmt w:val="bullet"/>
      <w:lvlText w:val="•"/>
      <w:lvlJc w:val="left"/>
      <w:pPr>
        <w:tabs>
          <w:tab w:val="num" w:pos="1440"/>
        </w:tabs>
        <w:ind w:left="1440" w:hanging="360"/>
      </w:pPr>
      <w:rPr>
        <w:rFonts w:ascii="Arial" w:hAnsi="Arial" w:hint="default"/>
      </w:rPr>
    </w:lvl>
    <w:lvl w:ilvl="2" w:tplc="4BB81FA6" w:tentative="1">
      <w:start w:val="1"/>
      <w:numFmt w:val="bullet"/>
      <w:lvlText w:val="•"/>
      <w:lvlJc w:val="left"/>
      <w:pPr>
        <w:tabs>
          <w:tab w:val="num" w:pos="2160"/>
        </w:tabs>
        <w:ind w:left="2160" w:hanging="360"/>
      </w:pPr>
      <w:rPr>
        <w:rFonts w:ascii="Arial" w:hAnsi="Arial" w:hint="default"/>
      </w:rPr>
    </w:lvl>
    <w:lvl w:ilvl="3" w:tplc="7368F17A" w:tentative="1">
      <w:start w:val="1"/>
      <w:numFmt w:val="bullet"/>
      <w:lvlText w:val="•"/>
      <w:lvlJc w:val="left"/>
      <w:pPr>
        <w:tabs>
          <w:tab w:val="num" w:pos="2880"/>
        </w:tabs>
        <w:ind w:left="2880" w:hanging="360"/>
      </w:pPr>
      <w:rPr>
        <w:rFonts w:ascii="Arial" w:hAnsi="Arial" w:hint="default"/>
      </w:rPr>
    </w:lvl>
    <w:lvl w:ilvl="4" w:tplc="74B6C7F4" w:tentative="1">
      <w:start w:val="1"/>
      <w:numFmt w:val="bullet"/>
      <w:lvlText w:val="•"/>
      <w:lvlJc w:val="left"/>
      <w:pPr>
        <w:tabs>
          <w:tab w:val="num" w:pos="3600"/>
        </w:tabs>
        <w:ind w:left="3600" w:hanging="360"/>
      </w:pPr>
      <w:rPr>
        <w:rFonts w:ascii="Arial" w:hAnsi="Arial" w:hint="default"/>
      </w:rPr>
    </w:lvl>
    <w:lvl w:ilvl="5" w:tplc="70201790" w:tentative="1">
      <w:start w:val="1"/>
      <w:numFmt w:val="bullet"/>
      <w:lvlText w:val="•"/>
      <w:lvlJc w:val="left"/>
      <w:pPr>
        <w:tabs>
          <w:tab w:val="num" w:pos="4320"/>
        </w:tabs>
        <w:ind w:left="4320" w:hanging="360"/>
      </w:pPr>
      <w:rPr>
        <w:rFonts w:ascii="Arial" w:hAnsi="Arial" w:hint="default"/>
      </w:rPr>
    </w:lvl>
    <w:lvl w:ilvl="6" w:tplc="47C0EC8C" w:tentative="1">
      <w:start w:val="1"/>
      <w:numFmt w:val="bullet"/>
      <w:lvlText w:val="•"/>
      <w:lvlJc w:val="left"/>
      <w:pPr>
        <w:tabs>
          <w:tab w:val="num" w:pos="5040"/>
        </w:tabs>
        <w:ind w:left="5040" w:hanging="360"/>
      </w:pPr>
      <w:rPr>
        <w:rFonts w:ascii="Arial" w:hAnsi="Arial" w:hint="default"/>
      </w:rPr>
    </w:lvl>
    <w:lvl w:ilvl="7" w:tplc="6ACEC54E" w:tentative="1">
      <w:start w:val="1"/>
      <w:numFmt w:val="bullet"/>
      <w:lvlText w:val="•"/>
      <w:lvlJc w:val="left"/>
      <w:pPr>
        <w:tabs>
          <w:tab w:val="num" w:pos="5760"/>
        </w:tabs>
        <w:ind w:left="5760" w:hanging="360"/>
      </w:pPr>
      <w:rPr>
        <w:rFonts w:ascii="Arial" w:hAnsi="Arial" w:hint="default"/>
      </w:rPr>
    </w:lvl>
    <w:lvl w:ilvl="8" w:tplc="F31C261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4F91DD0"/>
    <w:multiLevelType w:val="hybridMultilevel"/>
    <w:tmpl w:val="FDCE8700"/>
    <w:lvl w:ilvl="0" w:tplc="340A0001">
      <w:start w:val="1"/>
      <w:numFmt w:val="bullet"/>
      <w:lvlText w:val=""/>
      <w:lvlJc w:val="left"/>
      <w:pPr>
        <w:ind w:left="656" w:hanging="360"/>
      </w:pPr>
      <w:rPr>
        <w:rFonts w:ascii="Symbol" w:hAnsi="Symbol" w:hint="default"/>
      </w:rPr>
    </w:lvl>
    <w:lvl w:ilvl="1" w:tplc="340A0003" w:tentative="1">
      <w:start w:val="1"/>
      <w:numFmt w:val="bullet"/>
      <w:lvlText w:val="o"/>
      <w:lvlJc w:val="left"/>
      <w:pPr>
        <w:ind w:left="1376" w:hanging="360"/>
      </w:pPr>
      <w:rPr>
        <w:rFonts w:ascii="Courier New" w:hAnsi="Courier New" w:cs="Courier New" w:hint="default"/>
      </w:rPr>
    </w:lvl>
    <w:lvl w:ilvl="2" w:tplc="340A0005" w:tentative="1">
      <w:start w:val="1"/>
      <w:numFmt w:val="bullet"/>
      <w:lvlText w:val=""/>
      <w:lvlJc w:val="left"/>
      <w:pPr>
        <w:ind w:left="2096" w:hanging="360"/>
      </w:pPr>
      <w:rPr>
        <w:rFonts w:ascii="Wingdings" w:hAnsi="Wingdings" w:hint="default"/>
      </w:rPr>
    </w:lvl>
    <w:lvl w:ilvl="3" w:tplc="340A0001" w:tentative="1">
      <w:start w:val="1"/>
      <w:numFmt w:val="bullet"/>
      <w:lvlText w:val=""/>
      <w:lvlJc w:val="left"/>
      <w:pPr>
        <w:ind w:left="2816" w:hanging="360"/>
      </w:pPr>
      <w:rPr>
        <w:rFonts w:ascii="Symbol" w:hAnsi="Symbol" w:hint="default"/>
      </w:rPr>
    </w:lvl>
    <w:lvl w:ilvl="4" w:tplc="340A0003" w:tentative="1">
      <w:start w:val="1"/>
      <w:numFmt w:val="bullet"/>
      <w:lvlText w:val="o"/>
      <w:lvlJc w:val="left"/>
      <w:pPr>
        <w:ind w:left="3536" w:hanging="360"/>
      </w:pPr>
      <w:rPr>
        <w:rFonts w:ascii="Courier New" w:hAnsi="Courier New" w:cs="Courier New" w:hint="default"/>
      </w:rPr>
    </w:lvl>
    <w:lvl w:ilvl="5" w:tplc="340A0005" w:tentative="1">
      <w:start w:val="1"/>
      <w:numFmt w:val="bullet"/>
      <w:lvlText w:val=""/>
      <w:lvlJc w:val="left"/>
      <w:pPr>
        <w:ind w:left="4256" w:hanging="360"/>
      </w:pPr>
      <w:rPr>
        <w:rFonts w:ascii="Wingdings" w:hAnsi="Wingdings" w:hint="default"/>
      </w:rPr>
    </w:lvl>
    <w:lvl w:ilvl="6" w:tplc="340A0001" w:tentative="1">
      <w:start w:val="1"/>
      <w:numFmt w:val="bullet"/>
      <w:lvlText w:val=""/>
      <w:lvlJc w:val="left"/>
      <w:pPr>
        <w:ind w:left="4976" w:hanging="360"/>
      </w:pPr>
      <w:rPr>
        <w:rFonts w:ascii="Symbol" w:hAnsi="Symbol" w:hint="default"/>
      </w:rPr>
    </w:lvl>
    <w:lvl w:ilvl="7" w:tplc="340A0003" w:tentative="1">
      <w:start w:val="1"/>
      <w:numFmt w:val="bullet"/>
      <w:lvlText w:val="o"/>
      <w:lvlJc w:val="left"/>
      <w:pPr>
        <w:ind w:left="5696" w:hanging="360"/>
      </w:pPr>
      <w:rPr>
        <w:rFonts w:ascii="Courier New" w:hAnsi="Courier New" w:cs="Courier New" w:hint="default"/>
      </w:rPr>
    </w:lvl>
    <w:lvl w:ilvl="8" w:tplc="340A0005" w:tentative="1">
      <w:start w:val="1"/>
      <w:numFmt w:val="bullet"/>
      <w:lvlText w:val=""/>
      <w:lvlJc w:val="left"/>
      <w:pPr>
        <w:ind w:left="6416" w:hanging="360"/>
      </w:pPr>
      <w:rPr>
        <w:rFonts w:ascii="Wingdings" w:hAnsi="Wingdings" w:hint="default"/>
      </w:rPr>
    </w:lvl>
  </w:abstractNum>
  <w:abstractNum w:abstractNumId="17" w15:restartNumberingAfterBreak="0">
    <w:nsid w:val="68B53368"/>
    <w:multiLevelType w:val="hybridMultilevel"/>
    <w:tmpl w:val="3DC65380"/>
    <w:lvl w:ilvl="0" w:tplc="0C0A000F">
      <w:start w:val="1"/>
      <w:numFmt w:val="decimal"/>
      <w:lvlText w:val="%1."/>
      <w:lvlJc w:val="left"/>
      <w:pPr>
        <w:tabs>
          <w:tab w:val="num" w:pos="2629"/>
        </w:tabs>
        <w:ind w:left="2629" w:hanging="360"/>
      </w:pPr>
    </w:lvl>
    <w:lvl w:ilvl="1" w:tplc="0C0A0019">
      <w:start w:val="1"/>
      <w:numFmt w:val="lowerLetter"/>
      <w:lvlText w:val="%2."/>
      <w:lvlJc w:val="left"/>
      <w:pPr>
        <w:tabs>
          <w:tab w:val="num" w:pos="3349"/>
        </w:tabs>
        <w:ind w:left="3349" w:hanging="360"/>
      </w:pPr>
    </w:lvl>
    <w:lvl w:ilvl="2" w:tplc="0C0A001B">
      <w:start w:val="1"/>
      <w:numFmt w:val="lowerRoman"/>
      <w:lvlText w:val="%3."/>
      <w:lvlJc w:val="right"/>
      <w:pPr>
        <w:tabs>
          <w:tab w:val="num" w:pos="4069"/>
        </w:tabs>
        <w:ind w:left="4069" w:hanging="180"/>
      </w:pPr>
    </w:lvl>
    <w:lvl w:ilvl="3" w:tplc="0C0A000F">
      <w:start w:val="1"/>
      <w:numFmt w:val="decimal"/>
      <w:lvlText w:val="%4."/>
      <w:lvlJc w:val="left"/>
      <w:pPr>
        <w:tabs>
          <w:tab w:val="num" w:pos="4789"/>
        </w:tabs>
        <w:ind w:left="4789" w:hanging="360"/>
      </w:pPr>
    </w:lvl>
    <w:lvl w:ilvl="4" w:tplc="0C0A0019">
      <w:start w:val="1"/>
      <w:numFmt w:val="lowerLetter"/>
      <w:lvlText w:val="%5."/>
      <w:lvlJc w:val="left"/>
      <w:pPr>
        <w:tabs>
          <w:tab w:val="num" w:pos="5509"/>
        </w:tabs>
        <w:ind w:left="5509" w:hanging="360"/>
      </w:pPr>
    </w:lvl>
    <w:lvl w:ilvl="5" w:tplc="0C0A001B">
      <w:start w:val="1"/>
      <w:numFmt w:val="lowerRoman"/>
      <w:lvlText w:val="%6."/>
      <w:lvlJc w:val="right"/>
      <w:pPr>
        <w:tabs>
          <w:tab w:val="num" w:pos="6229"/>
        </w:tabs>
        <w:ind w:left="6229" w:hanging="180"/>
      </w:pPr>
    </w:lvl>
    <w:lvl w:ilvl="6" w:tplc="0C0A000F">
      <w:start w:val="1"/>
      <w:numFmt w:val="decimal"/>
      <w:lvlText w:val="%7."/>
      <w:lvlJc w:val="left"/>
      <w:pPr>
        <w:tabs>
          <w:tab w:val="num" w:pos="6949"/>
        </w:tabs>
        <w:ind w:left="6949" w:hanging="360"/>
      </w:pPr>
    </w:lvl>
    <w:lvl w:ilvl="7" w:tplc="0C0A0019">
      <w:start w:val="1"/>
      <w:numFmt w:val="lowerLetter"/>
      <w:lvlText w:val="%8."/>
      <w:lvlJc w:val="left"/>
      <w:pPr>
        <w:tabs>
          <w:tab w:val="num" w:pos="7669"/>
        </w:tabs>
        <w:ind w:left="7669" w:hanging="360"/>
      </w:pPr>
    </w:lvl>
    <w:lvl w:ilvl="8" w:tplc="0C0A001B">
      <w:start w:val="1"/>
      <w:numFmt w:val="lowerRoman"/>
      <w:lvlText w:val="%9."/>
      <w:lvlJc w:val="right"/>
      <w:pPr>
        <w:tabs>
          <w:tab w:val="num" w:pos="8389"/>
        </w:tabs>
        <w:ind w:left="8389" w:hanging="180"/>
      </w:pPr>
    </w:lvl>
  </w:abstractNum>
  <w:abstractNum w:abstractNumId="18" w15:restartNumberingAfterBreak="0">
    <w:nsid w:val="68F30DC4"/>
    <w:multiLevelType w:val="hybridMultilevel"/>
    <w:tmpl w:val="8FC2A836"/>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19" w15:restartNumberingAfterBreak="0">
    <w:nsid w:val="6D187E6F"/>
    <w:multiLevelType w:val="hybridMultilevel"/>
    <w:tmpl w:val="6FA23586"/>
    <w:lvl w:ilvl="0" w:tplc="A5F2D346">
      <w:start w:val="1"/>
      <w:numFmt w:val="bullet"/>
      <w:lvlText w:val="•"/>
      <w:lvlJc w:val="left"/>
      <w:pPr>
        <w:tabs>
          <w:tab w:val="num" w:pos="720"/>
        </w:tabs>
        <w:ind w:left="720" w:hanging="360"/>
      </w:pPr>
      <w:rPr>
        <w:rFonts w:ascii="Arial" w:hAnsi="Arial" w:hint="default"/>
      </w:rPr>
    </w:lvl>
    <w:lvl w:ilvl="1" w:tplc="D0388EC6" w:tentative="1">
      <w:start w:val="1"/>
      <w:numFmt w:val="bullet"/>
      <w:lvlText w:val="•"/>
      <w:lvlJc w:val="left"/>
      <w:pPr>
        <w:tabs>
          <w:tab w:val="num" w:pos="1440"/>
        </w:tabs>
        <w:ind w:left="1440" w:hanging="360"/>
      </w:pPr>
      <w:rPr>
        <w:rFonts w:ascii="Arial" w:hAnsi="Arial" w:hint="default"/>
      </w:rPr>
    </w:lvl>
    <w:lvl w:ilvl="2" w:tplc="DEA04EE6" w:tentative="1">
      <w:start w:val="1"/>
      <w:numFmt w:val="bullet"/>
      <w:lvlText w:val="•"/>
      <w:lvlJc w:val="left"/>
      <w:pPr>
        <w:tabs>
          <w:tab w:val="num" w:pos="2160"/>
        </w:tabs>
        <w:ind w:left="2160" w:hanging="360"/>
      </w:pPr>
      <w:rPr>
        <w:rFonts w:ascii="Arial" w:hAnsi="Arial" w:hint="default"/>
      </w:rPr>
    </w:lvl>
    <w:lvl w:ilvl="3" w:tplc="63C28A92" w:tentative="1">
      <w:start w:val="1"/>
      <w:numFmt w:val="bullet"/>
      <w:lvlText w:val="•"/>
      <w:lvlJc w:val="left"/>
      <w:pPr>
        <w:tabs>
          <w:tab w:val="num" w:pos="2880"/>
        </w:tabs>
        <w:ind w:left="2880" w:hanging="360"/>
      </w:pPr>
      <w:rPr>
        <w:rFonts w:ascii="Arial" w:hAnsi="Arial" w:hint="default"/>
      </w:rPr>
    </w:lvl>
    <w:lvl w:ilvl="4" w:tplc="95C408C8" w:tentative="1">
      <w:start w:val="1"/>
      <w:numFmt w:val="bullet"/>
      <w:lvlText w:val="•"/>
      <w:lvlJc w:val="left"/>
      <w:pPr>
        <w:tabs>
          <w:tab w:val="num" w:pos="3600"/>
        </w:tabs>
        <w:ind w:left="3600" w:hanging="360"/>
      </w:pPr>
      <w:rPr>
        <w:rFonts w:ascii="Arial" w:hAnsi="Arial" w:hint="default"/>
      </w:rPr>
    </w:lvl>
    <w:lvl w:ilvl="5" w:tplc="5880A3AA" w:tentative="1">
      <w:start w:val="1"/>
      <w:numFmt w:val="bullet"/>
      <w:lvlText w:val="•"/>
      <w:lvlJc w:val="left"/>
      <w:pPr>
        <w:tabs>
          <w:tab w:val="num" w:pos="4320"/>
        </w:tabs>
        <w:ind w:left="4320" w:hanging="360"/>
      </w:pPr>
      <w:rPr>
        <w:rFonts w:ascii="Arial" w:hAnsi="Arial" w:hint="default"/>
      </w:rPr>
    </w:lvl>
    <w:lvl w:ilvl="6" w:tplc="349E1AC0" w:tentative="1">
      <w:start w:val="1"/>
      <w:numFmt w:val="bullet"/>
      <w:lvlText w:val="•"/>
      <w:lvlJc w:val="left"/>
      <w:pPr>
        <w:tabs>
          <w:tab w:val="num" w:pos="5040"/>
        </w:tabs>
        <w:ind w:left="5040" w:hanging="360"/>
      </w:pPr>
      <w:rPr>
        <w:rFonts w:ascii="Arial" w:hAnsi="Arial" w:hint="default"/>
      </w:rPr>
    </w:lvl>
    <w:lvl w:ilvl="7" w:tplc="B38EF4F8" w:tentative="1">
      <w:start w:val="1"/>
      <w:numFmt w:val="bullet"/>
      <w:lvlText w:val="•"/>
      <w:lvlJc w:val="left"/>
      <w:pPr>
        <w:tabs>
          <w:tab w:val="num" w:pos="5760"/>
        </w:tabs>
        <w:ind w:left="5760" w:hanging="360"/>
      </w:pPr>
      <w:rPr>
        <w:rFonts w:ascii="Arial" w:hAnsi="Arial" w:hint="default"/>
      </w:rPr>
    </w:lvl>
    <w:lvl w:ilvl="8" w:tplc="77C8D3D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1C148CD"/>
    <w:multiLevelType w:val="hybridMultilevel"/>
    <w:tmpl w:val="98C8C450"/>
    <w:lvl w:ilvl="0" w:tplc="FD1A872A">
      <w:numFmt w:val="bullet"/>
      <w:lvlText w:val="-"/>
      <w:lvlJc w:val="left"/>
      <w:pPr>
        <w:ind w:left="1996" w:hanging="360"/>
      </w:pPr>
      <w:rPr>
        <w:rFonts w:ascii="Verdana" w:hAnsi="Verdana" w:cs="Arial" w:hint="default"/>
        <w:b w:val="0"/>
        <w:i w:val="0"/>
        <w:sz w:val="22"/>
      </w:rPr>
    </w:lvl>
    <w:lvl w:ilvl="1" w:tplc="340A0003" w:tentative="1">
      <w:start w:val="1"/>
      <w:numFmt w:val="bullet"/>
      <w:lvlText w:val="o"/>
      <w:lvlJc w:val="left"/>
      <w:pPr>
        <w:ind w:left="2716" w:hanging="360"/>
      </w:pPr>
      <w:rPr>
        <w:rFonts w:ascii="Courier New" w:hAnsi="Courier New" w:cs="Courier New" w:hint="default"/>
      </w:rPr>
    </w:lvl>
    <w:lvl w:ilvl="2" w:tplc="340A0005" w:tentative="1">
      <w:start w:val="1"/>
      <w:numFmt w:val="bullet"/>
      <w:lvlText w:val=""/>
      <w:lvlJc w:val="left"/>
      <w:pPr>
        <w:ind w:left="3436" w:hanging="360"/>
      </w:pPr>
      <w:rPr>
        <w:rFonts w:ascii="Wingdings" w:hAnsi="Wingdings" w:hint="default"/>
      </w:rPr>
    </w:lvl>
    <w:lvl w:ilvl="3" w:tplc="340A0001" w:tentative="1">
      <w:start w:val="1"/>
      <w:numFmt w:val="bullet"/>
      <w:lvlText w:val=""/>
      <w:lvlJc w:val="left"/>
      <w:pPr>
        <w:ind w:left="4156" w:hanging="360"/>
      </w:pPr>
      <w:rPr>
        <w:rFonts w:ascii="Symbol" w:hAnsi="Symbol" w:hint="default"/>
      </w:rPr>
    </w:lvl>
    <w:lvl w:ilvl="4" w:tplc="340A0003" w:tentative="1">
      <w:start w:val="1"/>
      <w:numFmt w:val="bullet"/>
      <w:lvlText w:val="o"/>
      <w:lvlJc w:val="left"/>
      <w:pPr>
        <w:ind w:left="4876" w:hanging="360"/>
      </w:pPr>
      <w:rPr>
        <w:rFonts w:ascii="Courier New" w:hAnsi="Courier New" w:cs="Courier New" w:hint="default"/>
      </w:rPr>
    </w:lvl>
    <w:lvl w:ilvl="5" w:tplc="340A0005" w:tentative="1">
      <w:start w:val="1"/>
      <w:numFmt w:val="bullet"/>
      <w:lvlText w:val=""/>
      <w:lvlJc w:val="left"/>
      <w:pPr>
        <w:ind w:left="5596" w:hanging="360"/>
      </w:pPr>
      <w:rPr>
        <w:rFonts w:ascii="Wingdings" w:hAnsi="Wingdings" w:hint="default"/>
      </w:rPr>
    </w:lvl>
    <w:lvl w:ilvl="6" w:tplc="340A0001" w:tentative="1">
      <w:start w:val="1"/>
      <w:numFmt w:val="bullet"/>
      <w:lvlText w:val=""/>
      <w:lvlJc w:val="left"/>
      <w:pPr>
        <w:ind w:left="6316" w:hanging="360"/>
      </w:pPr>
      <w:rPr>
        <w:rFonts w:ascii="Symbol" w:hAnsi="Symbol" w:hint="default"/>
      </w:rPr>
    </w:lvl>
    <w:lvl w:ilvl="7" w:tplc="340A0003" w:tentative="1">
      <w:start w:val="1"/>
      <w:numFmt w:val="bullet"/>
      <w:lvlText w:val="o"/>
      <w:lvlJc w:val="left"/>
      <w:pPr>
        <w:ind w:left="7036" w:hanging="360"/>
      </w:pPr>
      <w:rPr>
        <w:rFonts w:ascii="Courier New" w:hAnsi="Courier New" w:cs="Courier New" w:hint="default"/>
      </w:rPr>
    </w:lvl>
    <w:lvl w:ilvl="8" w:tplc="340A0005" w:tentative="1">
      <w:start w:val="1"/>
      <w:numFmt w:val="bullet"/>
      <w:lvlText w:val=""/>
      <w:lvlJc w:val="left"/>
      <w:pPr>
        <w:ind w:left="7756" w:hanging="360"/>
      </w:pPr>
      <w:rPr>
        <w:rFonts w:ascii="Wingdings" w:hAnsi="Wingdings" w:hint="default"/>
      </w:rPr>
    </w:lvl>
  </w:abstractNum>
  <w:abstractNum w:abstractNumId="21" w15:restartNumberingAfterBreak="0">
    <w:nsid w:val="76B24B66"/>
    <w:multiLevelType w:val="hybridMultilevel"/>
    <w:tmpl w:val="7000122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795E5A1C"/>
    <w:multiLevelType w:val="hybridMultilevel"/>
    <w:tmpl w:val="20F8103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7F3B40D7"/>
    <w:multiLevelType w:val="hybridMultilevel"/>
    <w:tmpl w:val="92822D0E"/>
    <w:lvl w:ilvl="0" w:tplc="E15C3A2C">
      <w:start w:val="1"/>
      <w:numFmt w:val="bullet"/>
      <w:lvlText w:val="•"/>
      <w:lvlJc w:val="left"/>
      <w:pPr>
        <w:tabs>
          <w:tab w:val="num" w:pos="720"/>
        </w:tabs>
        <w:ind w:left="720" w:hanging="360"/>
      </w:pPr>
      <w:rPr>
        <w:rFonts w:ascii="Arial" w:hAnsi="Arial" w:hint="default"/>
      </w:rPr>
    </w:lvl>
    <w:lvl w:ilvl="1" w:tplc="15FCC81C" w:tentative="1">
      <w:start w:val="1"/>
      <w:numFmt w:val="bullet"/>
      <w:lvlText w:val="•"/>
      <w:lvlJc w:val="left"/>
      <w:pPr>
        <w:tabs>
          <w:tab w:val="num" w:pos="1440"/>
        </w:tabs>
        <w:ind w:left="1440" w:hanging="360"/>
      </w:pPr>
      <w:rPr>
        <w:rFonts w:ascii="Arial" w:hAnsi="Arial" w:hint="default"/>
      </w:rPr>
    </w:lvl>
    <w:lvl w:ilvl="2" w:tplc="7F6488F0" w:tentative="1">
      <w:start w:val="1"/>
      <w:numFmt w:val="bullet"/>
      <w:lvlText w:val="•"/>
      <w:lvlJc w:val="left"/>
      <w:pPr>
        <w:tabs>
          <w:tab w:val="num" w:pos="2160"/>
        </w:tabs>
        <w:ind w:left="2160" w:hanging="360"/>
      </w:pPr>
      <w:rPr>
        <w:rFonts w:ascii="Arial" w:hAnsi="Arial" w:hint="default"/>
      </w:rPr>
    </w:lvl>
    <w:lvl w:ilvl="3" w:tplc="D83C1E90" w:tentative="1">
      <w:start w:val="1"/>
      <w:numFmt w:val="bullet"/>
      <w:lvlText w:val="•"/>
      <w:lvlJc w:val="left"/>
      <w:pPr>
        <w:tabs>
          <w:tab w:val="num" w:pos="2880"/>
        </w:tabs>
        <w:ind w:left="2880" w:hanging="360"/>
      </w:pPr>
      <w:rPr>
        <w:rFonts w:ascii="Arial" w:hAnsi="Arial" w:hint="default"/>
      </w:rPr>
    </w:lvl>
    <w:lvl w:ilvl="4" w:tplc="FB8E0236" w:tentative="1">
      <w:start w:val="1"/>
      <w:numFmt w:val="bullet"/>
      <w:lvlText w:val="•"/>
      <w:lvlJc w:val="left"/>
      <w:pPr>
        <w:tabs>
          <w:tab w:val="num" w:pos="3600"/>
        </w:tabs>
        <w:ind w:left="3600" w:hanging="360"/>
      </w:pPr>
      <w:rPr>
        <w:rFonts w:ascii="Arial" w:hAnsi="Arial" w:hint="default"/>
      </w:rPr>
    </w:lvl>
    <w:lvl w:ilvl="5" w:tplc="3324387E" w:tentative="1">
      <w:start w:val="1"/>
      <w:numFmt w:val="bullet"/>
      <w:lvlText w:val="•"/>
      <w:lvlJc w:val="left"/>
      <w:pPr>
        <w:tabs>
          <w:tab w:val="num" w:pos="4320"/>
        </w:tabs>
        <w:ind w:left="4320" w:hanging="360"/>
      </w:pPr>
      <w:rPr>
        <w:rFonts w:ascii="Arial" w:hAnsi="Arial" w:hint="default"/>
      </w:rPr>
    </w:lvl>
    <w:lvl w:ilvl="6" w:tplc="BECE6C9A" w:tentative="1">
      <w:start w:val="1"/>
      <w:numFmt w:val="bullet"/>
      <w:lvlText w:val="•"/>
      <w:lvlJc w:val="left"/>
      <w:pPr>
        <w:tabs>
          <w:tab w:val="num" w:pos="5040"/>
        </w:tabs>
        <w:ind w:left="5040" w:hanging="360"/>
      </w:pPr>
      <w:rPr>
        <w:rFonts w:ascii="Arial" w:hAnsi="Arial" w:hint="default"/>
      </w:rPr>
    </w:lvl>
    <w:lvl w:ilvl="7" w:tplc="DB027650" w:tentative="1">
      <w:start w:val="1"/>
      <w:numFmt w:val="bullet"/>
      <w:lvlText w:val="•"/>
      <w:lvlJc w:val="left"/>
      <w:pPr>
        <w:tabs>
          <w:tab w:val="num" w:pos="5760"/>
        </w:tabs>
        <w:ind w:left="5760" w:hanging="360"/>
      </w:pPr>
      <w:rPr>
        <w:rFonts w:ascii="Arial" w:hAnsi="Arial" w:hint="default"/>
      </w:rPr>
    </w:lvl>
    <w:lvl w:ilvl="8" w:tplc="600C35D6" w:tentative="1">
      <w:start w:val="1"/>
      <w:numFmt w:val="bullet"/>
      <w:lvlText w:val="•"/>
      <w:lvlJc w:val="left"/>
      <w:pPr>
        <w:tabs>
          <w:tab w:val="num" w:pos="6480"/>
        </w:tabs>
        <w:ind w:left="6480" w:hanging="360"/>
      </w:pPr>
      <w:rPr>
        <w:rFonts w:ascii="Arial" w:hAnsi="Arial" w:hint="default"/>
      </w:rPr>
    </w:lvl>
  </w:abstractNum>
  <w:num w:numId="1">
    <w:abstractNumId w:val="16"/>
  </w:num>
  <w:num w:numId="2">
    <w:abstractNumId w:val="0"/>
  </w:num>
  <w:num w:numId="3">
    <w:abstractNumId w:val="7"/>
  </w:num>
  <w:num w:numId="4">
    <w:abstractNumId w:val="6"/>
  </w:num>
  <w:num w:numId="5">
    <w:abstractNumId w:val="22"/>
  </w:num>
  <w:num w:numId="6">
    <w:abstractNumId w:val="12"/>
  </w:num>
  <w:num w:numId="7">
    <w:abstractNumId w:val="5"/>
  </w:num>
  <w:num w:numId="8">
    <w:abstractNumId w:val="20"/>
  </w:num>
  <w:num w:numId="9">
    <w:abstractNumId w:val="18"/>
  </w:num>
  <w:num w:numId="10">
    <w:abstractNumId w:val="4"/>
  </w:num>
  <w:num w:numId="11">
    <w:abstractNumId w:val="23"/>
  </w:num>
  <w:num w:numId="12">
    <w:abstractNumId w:val="19"/>
  </w:num>
  <w:num w:numId="13">
    <w:abstractNumId w:val="10"/>
  </w:num>
  <w:num w:numId="14">
    <w:abstractNumId w:val="11"/>
  </w:num>
  <w:num w:numId="15">
    <w:abstractNumId w:val="15"/>
  </w:num>
  <w:num w:numId="16">
    <w:abstractNumId w:val="21"/>
  </w:num>
  <w:num w:numId="17">
    <w:abstractNumId w:val="14"/>
  </w:num>
  <w:num w:numId="18">
    <w:abstractNumId w:val="3"/>
  </w:num>
  <w:num w:numId="19">
    <w:abstractNumId w:val="2"/>
  </w:num>
  <w:num w:numId="20">
    <w:abstractNumId w:val="13"/>
  </w:num>
  <w:num w:numId="21">
    <w:abstractNumId w:val="9"/>
  </w:num>
  <w:num w:numId="22">
    <w:abstractNumId w:val="1"/>
  </w:num>
  <w:num w:numId="23">
    <w:abstractNumId w:val="17"/>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7AF"/>
    <w:rsid w:val="00001B28"/>
    <w:rsid w:val="0004450F"/>
    <w:rsid w:val="0005105B"/>
    <w:rsid w:val="000660C5"/>
    <w:rsid w:val="00070DA3"/>
    <w:rsid w:val="000B6B19"/>
    <w:rsid w:val="000D59F6"/>
    <w:rsid w:val="000E003E"/>
    <w:rsid w:val="000E07AF"/>
    <w:rsid w:val="000F010A"/>
    <w:rsid w:val="00106747"/>
    <w:rsid w:val="0011415F"/>
    <w:rsid w:val="00114F63"/>
    <w:rsid w:val="00123CC5"/>
    <w:rsid w:val="001372DE"/>
    <w:rsid w:val="0014491C"/>
    <w:rsid w:val="0015771D"/>
    <w:rsid w:val="00165A89"/>
    <w:rsid w:val="00181719"/>
    <w:rsid w:val="00182B0A"/>
    <w:rsid w:val="001912D8"/>
    <w:rsid w:val="001A430B"/>
    <w:rsid w:val="001C0241"/>
    <w:rsid w:val="001D566B"/>
    <w:rsid w:val="001D5DC5"/>
    <w:rsid w:val="001E18DC"/>
    <w:rsid w:val="001F55E5"/>
    <w:rsid w:val="00202A5D"/>
    <w:rsid w:val="00221877"/>
    <w:rsid w:val="00224476"/>
    <w:rsid w:val="002454CF"/>
    <w:rsid w:val="00257095"/>
    <w:rsid w:val="00273E53"/>
    <w:rsid w:val="0027787C"/>
    <w:rsid w:val="00282714"/>
    <w:rsid w:val="00287493"/>
    <w:rsid w:val="002926B5"/>
    <w:rsid w:val="002B0FE1"/>
    <w:rsid w:val="002B3418"/>
    <w:rsid w:val="002F2766"/>
    <w:rsid w:val="002F3F66"/>
    <w:rsid w:val="002F5886"/>
    <w:rsid w:val="002F5A5A"/>
    <w:rsid w:val="00306179"/>
    <w:rsid w:val="00311C4D"/>
    <w:rsid w:val="00322D1E"/>
    <w:rsid w:val="003254B6"/>
    <w:rsid w:val="00347D9A"/>
    <w:rsid w:val="003608FF"/>
    <w:rsid w:val="00366DEF"/>
    <w:rsid w:val="00393358"/>
    <w:rsid w:val="00393B19"/>
    <w:rsid w:val="003A0FF2"/>
    <w:rsid w:val="003A5EFF"/>
    <w:rsid w:val="003E540C"/>
    <w:rsid w:val="003F453C"/>
    <w:rsid w:val="003F6B45"/>
    <w:rsid w:val="00403CEE"/>
    <w:rsid w:val="00410574"/>
    <w:rsid w:val="00411ACC"/>
    <w:rsid w:val="004204D7"/>
    <w:rsid w:val="004372CC"/>
    <w:rsid w:val="00445400"/>
    <w:rsid w:val="00446706"/>
    <w:rsid w:val="0045080B"/>
    <w:rsid w:val="004509E6"/>
    <w:rsid w:val="004523E7"/>
    <w:rsid w:val="00476F4E"/>
    <w:rsid w:val="00483593"/>
    <w:rsid w:val="00496B65"/>
    <w:rsid w:val="004970A7"/>
    <w:rsid w:val="004B11A2"/>
    <w:rsid w:val="004E0192"/>
    <w:rsid w:val="004E47C2"/>
    <w:rsid w:val="004E4D98"/>
    <w:rsid w:val="00522CCF"/>
    <w:rsid w:val="00524D59"/>
    <w:rsid w:val="0053646F"/>
    <w:rsid w:val="00547FF9"/>
    <w:rsid w:val="00570389"/>
    <w:rsid w:val="00572789"/>
    <w:rsid w:val="005809CE"/>
    <w:rsid w:val="0058378B"/>
    <w:rsid w:val="005B01AD"/>
    <w:rsid w:val="005B46F6"/>
    <w:rsid w:val="005B5E44"/>
    <w:rsid w:val="005C71CC"/>
    <w:rsid w:val="005C7846"/>
    <w:rsid w:val="005D7240"/>
    <w:rsid w:val="005E1E2E"/>
    <w:rsid w:val="005F4709"/>
    <w:rsid w:val="00600501"/>
    <w:rsid w:val="00600543"/>
    <w:rsid w:val="00611315"/>
    <w:rsid w:val="00620A24"/>
    <w:rsid w:val="00621D70"/>
    <w:rsid w:val="00644787"/>
    <w:rsid w:val="00645B36"/>
    <w:rsid w:val="00660A52"/>
    <w:rsid w:val="00663B2C"/>
    <w:rsid w:val="00667E14"/>
    <w:rsid w:val="00670E9F"/>
    <w:rsid w:val="00682C20"/>
    <w:rsid w:val="00691163"/>
    <w:rsid w:val="006A14EF"/>
    <w:rsid w:val="006A19EE"/>
    <w:rsid w:val="006A2A0D"/>
    <w:rsid w:val="006A7DBA"/>
    <w:rsid w:val="006C34A5"/>
    <w:rsid w:val="006C4A2C"/>
    <w:rsid w:val="006C58CC"/>
    <w:rsid w:val="006D773B"/>
    <w:rsid w:val="006F621D"/>
    <w:rsid w:val="006F6F3C"/>
    <w:rsid w:val="00707833"/>
    <w:rsid w:val="00712F7B"/>
    <w:rsid w:val="00715FEB"/>
    <w:rsid w:val="00726AFE"/>
    <w:rsid w:val="007306F5"/>
    <w:rsid w:val="0075021B"/>
    <w:rsid w:val="00760D68"/>
    <w:rsid w:val="0076478F"/>
    <w:rsid w:val="0077343E"/>
    <w:rsid w:val="00782A46"/>
    <w:rsid w:val="007844A2"/>
    <w:rsid w:val="00787075"/>
    <w:rsid w:val="007A4A08"/>
    <w:rsid w:val="007B7EBE"/>
    <w:rsid w:val="007C0173"/>
    <w:rsid w:val="007C1868"/>
    <w:rsid w:val="007C1AAA"/>
    <w:rsid w:val="007D3259"/>
    <w:rsid w:val="007D69F7"/>
    <w:rsid w:val="007F0338"/>
    <w:rsid w:val="007F2807"/>
    <w:rsid w:val="007F694C"/>
    <w:rsid w:val="00812F2E"/>
    <w:rsid w:val="00816D1E"/>
    <w:rsid w:val="00824D7F"/>
    <w:rsid w:val="00827F33"/>
    <w:rsid w:val="00832548"/>
    <w:rsid w:val="00851EFC"/>
    <w:rsid w:val="0085625E"/>
    <w:rsid w:val="00861A83"/>
    <w:rsid w:val="00886199"/>
    <w:rsid w:val="008866EC"/>
    <w:rsid w:val="0089068E"/>
    <w:rsid w:val="008A1023"/>
    <w:rsid w:val="008A58BF"/>
    <w:rsid w:val="008B5624"/>
    <w:rsid w:val="008C266F"/>
    <w:rsid w:val="008D145C"/>
    <w:rsid w:val="008D2119"/>
    <w:rsid w:val="008D2AE0"/>
    <w:rsid w:val="008D758B"/>
    <w:rsid w:val="008E389E"/>
    <w:rsid w:val="00903A8A"/>
    <w:rsid w:val="009052F3"/>
    <w:rsid w:val="00905914"/>
    <w:rsid w:val="00907B1F"/>
    <w:rsid w:val="00912337"/>
    <w:rsid w:val="00925782"/>
    <w:rsid w:val="00937430"/>
    <w:rsid w:val="009478A7"/>
    <w:rsid w:val="0095089E"/>
    <w:rsid w:val="00964B13"/>
    <w:rsid w:val="00975154"/>
    <w:rsid w:val="009A2381"/>
    <w:rsid w:val="009B0088"/>
    <w:rsid w:val="009B5BBD"/>
    <w:rsid w:val="009B6388"/>
    <w:rsid w:val="009B70C9"/>
    <w:rsid w:val="009D0711"/>
    <w:rsid w:val="009F5442"/>
    <w:rsid w:val="009F6658"/>
    <w:rsid w:val="00A10A97"/>
    <w:rsid w:val="00A13B2F"/>
    <w:rsid w:val="00A13C6B"/>
    <w:rsid w:val="00A15B88"/>
    <w:rsid w:val="00A56FD6"/>
    <w:rsid w:val="00A612D8"/>
    <w:rsid w:val="00A80C58"/>
    <w:rsid w:val="00A8203B"/>
    <w:rsid w:val="00AA3A90"/>
    <w:rsid w:val="00AB33B5"/>
    <w:rsid w:val="00AC3878"/>
    <w:rsid w:val="00AC7346"/>
    <w:rsid w:val="00AC7CE9"/>
    <w:rsid w:val="00AD39C6"/>
    <w:rsid w:val="00AE47B5"/>
    <w:rsid w:val="00AF27AC"/>
    <w:rsid w:val="00B14322"/>
    <w:rsid w:val="00B25FD6"/>
    <w:rsid w:val="00B3351B"/>
    <w:rsid w:val="00B352F2"/>
    <w:rsid w:val="00B36AC1"/>
    <w:rsid w:val="00B424B3"/>
    <w:rsid w:val="00B4629F"/>
    <w:rsid w:val="00B50959"/>
    <w:rsid w:val="00B55C3E"/>
    <w:rsid w:val="00B6227B"/>
    <w:rsid w:val="00B630B3"/>
    <w:rsid w:val="00B71617"/>
    <w:rsid w:val="00B7443A"/>
    <w:rsid w:val="00B86B42"/>
    <w:rsid w:val="00B96561"/>
    <w:rsid w:val="00BD1241"/>
    <w:rsid w:val="00BF3021"/>
    <w:rsid w:val="00BF37B9"/>
    <w:rsid w:val="00BF6E0B"/>
    <w:rsid w:val="00C04F79"/>
    <w:rsid w:val="00C128F7"/>
    <w:rsid w:val="00C20609"/>
    <w:rsid w:val="00C243A0"/>
    <w:rsid w:val="00C407BD"/>
    <w:rsid w:val="00C437F5"/>
    <w:rsid w:val="00C47E98"/>
    <w:rsid w:val="00C60C4E"/>
    <w:rsid w:val="00C70583"/>
    <w:rsid w:val="00C717E6"/>
    <w:rsid w:val="00C720E3"/>
    <w:rsid w:val="00C83B43"/>
    <w:rsid w:val="00CA5B42"/>
    <w:rsid w:val="00CB3866"/>
    <w:rsid w:val="00CC25B0"/>
    <w:rsid w:val="00CC4B60"/>
    <w:rsid w:val="00CD4C9A"/>
    <w:rsid w:val="00CD5CA9"/>
    <w:rsid w:val="00CD70E9"/>
    <w:rsid w:val="00CE1AA8"/>
    <w:rsid w:val="00CE482E"/>
    <w:rsid w:val="00CF03EC"/>
    <w:rsid w:val="00CF31AC"/>
    <w:rsid w:val="00D11E16"/>
    <w:rsid w:val="00D11EFE"/>
    <w:rsid w:val="00D15858"/>
    <w:rsid w:val="00D24076"/>
    <w:rsid w:val="00D25F1F"/>
    <w:rsid w:val="00D40DDE"/>
    <w:rsid w:val="00D51043"/>
    <w:rsid w:val="00D60264"/>
    <w:rsid w:val="00D63036"/>
    <w:rsid w:val="00D65E39"/>
    <w:rsid w:val="00D72EBB"/>
    <w:rsid w:val="00D87FDF"/>
    <w:rsid w:val="00D93E0A"/>
    <w:rsid w:val="00D96901"/>
    <w:rsid w:val="00D96D63"/>
    <w:rsid w:val="00DB7DCC"/>
    <w:rsid w:val="00DC6188"/>
    <w:rsid w:val="00DD45F4"/>
    <w:rsid w:val="00DD4A7B"/>
    <w:rsid w:val="00E06BFB"/>
    <w:rsid w:val="00E132D8"/>
    <w:rsid w:val="00E13C6E"/>
    <w:rsid w:val="00E24552"/>
    <w:rsid w:val="00E26AE1"/>
    <w:rsid w:val="00E4274C"/>
    <w:rsid w:val="00E44019"/>
    <w:rsid w:val="00E46058"/>
    <w:rsid w:val="00E51647"/>
    <w:rsid w:val="00E55E9E"/>
    <w:rsid w:val="00E710A4"/>
    <w:rsid w:val="00E73B19"/>
    <w:rsid w:val="00EA5729"/>
    <w:rsid w:val="00EA739B"/>
    <w:rsid w:val="00EB2568"/>
    <w:rsid w:val="00EC7040"/>
    <w:rsid w:val="00ED1FC9"/>
    <w:rsid w:val="00F02DA2"/>
    <w:rsid w:val="00F05C96"/>
    <w:rsid w:val="00F14657"/>
    <w:rsid w:val="00F30F38"/>
    <w:rsid w:val="00F37C4C"/>
    <w:rsid w:val="00F42595"/>
    <w:rsid w:val="00F42E08"/>
    <w:rsid w:val="00F43116"/>
    <w:rsid w:val="00F43CA4"/>
    <w:rsid w:val="00F45E2B"/>
    <w:rsid w:val="00F518A0"/>
    <w:rsid w:val="00F56C43"/>
    <w:rsid w:val="00F66357"/>
    <w:rsid w:val="00F957CB"/>
    <w:rsid w:val="00F96A88"/>
    <w:rsid w:val="00FB4CA3"/>
    <w:rsid w:val="00FD0F47"/>
    <w:rsid w:val="00FD4184"/>
    <w:rsid w:val="00FE0E34"/>
    <w:rsid w:val="00FE6F13"/>
    <w:rsid w:val="00FF3A0D"/>
    <w:rsid w:val="00FF431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7FC630"/>
  <w15:docId w15:val="{1E9B322E-B934-41A3-9003-E73A80917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E07A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E07AF"/>
  </w:style>
  <w:style w:type="paragraph" w:styleId="Piedepgina">
    <w:name w:val="footer"/>
    <w:basedOn w:val="Normal"/>
    <w:link w:val="PiedepginaCar"/>
    <w:uiPriority w:val="99"/>
    <w:unhideWhenUsed/>
    <w:rsid w:val="000E07A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E07AF"/>
  </w:style>
  <w:style w:type="character" w:styleId="nfasis">
    <w:name w:val="Emphasis"/>
    <w:qFormat/>
    <w:rsid w:val="000E07AF"/>
    <w:rPr>
      <w:i/>
      <w:iCs/>
    </w:rPr>
  </w:style>
  <w:style w:type="paragraph" w:styleId="Prrafodelista">
    <w:name w:val="List Paragraph"/>
    <w:basedOn w:val="Normal"/>
    <w:uiPriority w:val="34"/>
    <w:qFormat/>
    <w:rsid w:val="00D93E0A"/>
    <w:pPr>
      <w:ind w:left="720"/>
      <w:contextualSpacing/>
    </w:pPr>
  </w:style>
  <w:style w:type="paragraph" w:styleId="Textodeglobo">
    <w:name w:val="Balloon Text"/>
    <w:basedOn w:val="Normal"/>
    <w:link w:val="TextodegloboCar"/>
    <w:uiPriority w:val="99"/>
    <w:semiHidden/>
    <w:unhideWhenUsed/>
    <w:rsid w:val="00F30F3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30F38"/>
    <w:rPr>
      <w:rFonts w:ascii="Tahoma" w:hAnsi="Tahoma" w:cs="Tahoma"/>
      <w:sz w:val="16"/>
      <w:szCs w:val="16"/>
    </w:rPr>
  </w:style>
  <w:style w:type="table" w:styleId="Tablaconcuadrcula">
    <w:name w:val="Table Grid"/>
    <w:basedOn w:val="Tablanormal"/>
    <w:uiPriority w:val="59"/>
    <w:rsid w:val="00EA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1A430B"/>
    <w:rPr>
      <w:sz w:val="16"/>
      <w:szCs w:val="16"/>
    </w:rPr>
  </w:style>
  <w:style w:type="paragraph" w:styleId="Textocomentario">
    <w:name w:val="annotation text"/>
    <w:basedOn w:val="Normal"/>
    <w:link w:val="TextocomentarioCar"/>
    <w:uiPriority w:val="99"/>
    <w:semiHidden/>
    <w:unhideWhenUsed/>
    <w:rsid w:val="001A430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A430B"/>
    <w:rPr>
      <w:sz w:val="20"/>
      <w:szCs w:val="20"/>
    </w:rPr>
  </w:style>
  <w:style w:type="paragraph" w:styleId="Asuntodelcomentario">
    <w:name w:val="annotation subject"/>
    <w:basedOn w:val="Textocomentario"/>
    <w:next w:val="Textocomentario"/>
    <w:link w:val="AsuntodelcomentarioCar"/>
    <w:uiPriority w:val="99"/>
    <w:semiHidden/>
    <w:unhideWhenUsed/>
    <w:rsid w:val="001A430B"/>
    <w:rPr>
      <w:b/>
      <w:bCs/>
    </w:rPr>
  </w:style>
  <w:style w:type="character" w:customStyle="1" w:styleId="AsuntodelcomentarioCar">
    <w:name w:val="Asunto del comentario Car"/>
    <w:basedOn w:val="TextocomentarioCar"/>
    <w:link w:val="Asuntodelcomentario"/>
    <w:uiPriority w:val="99"/>
    <w:semiHidden/>
    <w:rsid w:val="001A430B"/>
    <w:rPr>
      <w:b/>
      <w:bCs/>
      <w:sz w:val="20"/>
      <w:szCs w:val="20"/>
    </w:rPr>
  </w:style>
  <w:style w:type="paragraph" w:styleId="NormalWeb">
    <w:name w:val="Normal (Web)"/>
    <w:basedOn w:val="Normal"/>
    <w:uiPriority w:val="99"/>
    <w:semiHidden/>
    <w:unhideWhenUsed/>
    <w:rsid w:val="007C017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Revisin">
    <w:name w:val="Revision"/>
    <w:hidden/>
    <w:uiPriority w:val="99"/>
    <w:semiHidden/>
    <w:rsid w:val="0027787C"/>
    <w:pPr>
      <w:spacing w:after="0" w:line="240" w:lineRule="auto"/>
    </w:pPr>
  </w:style>
  <w:style w:type="paragraph" w:customStyle="1" w:styleId="Estilo1">
    <w:name w:val="Estilo1"/>
    <w:basedOn w:val="Textoindependiente"/>
    <w:rsid w:val="00547FF9"/>
    <w:pPr>
      <w:overflowPunct w:val="0"/>
      <w:autoSpaceDE w:val="0"/>
      <w:autoSpaceDN w:val="0"/>
      <w:adjustRightInd w:val="0"/>
      <w:spacing w:line="240" w:lineRule="auto"/>
      <w:jc w:val="both"/>
      <w:textAlignment w:val="baseline"/>
    </w:pPr>
    <w:rPr>
      <w:rFonts w:ascii="Arial" w:eastAsia="Times New Roman" w:hAnsi="Arial" w:cs="Times New Roman"/>
      <w:noProof/>
      <w:szCs w:val="20"/>
      <w:lang w:eastAsia="es-ES"/>
    </w:rPr>
  </w:style>
  <w:style w:type="paragraph" w:styleId="Textoindependiente">
    <w:name w:val="Body Text"/>
    <w:basedOn w:val="Normal"/>
    <w:link w:val="TextoindependienteCar"/>
    <w:uiPriority w:val="99"/>
    <w:semiHidden/>
    <w:unhideWhenUsed/>
    <w:rsid w:val="00547FF9"/>
    <w:pPr>
      <w:spacing w:after="120"/>
    </w:pPr>
  </w:style>
  <w:style w:type="character" w:customStyle="1" w:styleId="TextoindependienteCar">
    <w:name w:val="Texto independiente Car"/>
    <w:basedOn w:val="Fuentedeprrafopredeter"/>
    <w:link w:val="Textoindependiente"/>
    <w:uiPriority w:val="99"/>
    <w:semiHidden/>
    <w:rsid w:val="00547F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774005">
      <w:bodyDiv w:val="1"/>
      <w:marLeft w:val="0"/>
      <w:marRight w:val="0"/>
      <w:marTop w:val="0"/>
      <w:marBottom w:val="0"/>
      <w:divBdr>
        <w:top w:val="none" w:sz="0" w:space="0" w:color="auto"/>
        <w:left w:val="none" w:sz="0" w:space="0" w:color="auto"/>
        <w:bottom w:val="none" w:sz="0" w:space="0" w:color="auto"/>
        <w:right w:val="none" w:sz="0" w:space="0" w:color="auto"/>
      </w:divBdr>
      <w:divsChild>
        <w:div w:id="249435346">
          <w:marLeft w:val="446"/>
          <w:marRight w:val="0"/>
          <w:marTop w:val="0"/>
          <w:marBottom w:val="0"/>
          <w:divBdr>
            <w:top w:val="none" w:sz="0" w:space="0" w:color="auto"/>
            <w:left w:val="none" w:sz="0" w:space="0" w:color="auto"/>
            <w:bottom w:val="none" w:sz="0" w:space="0" w:color="auto"/>
            <w:right w:val="none" w:sz="0" w:space="0" w:color="auto"/>
          </w:divBdr>
        </w:div>
        <w:div w:id="1893614690">
          <w:marLeft w:val="446"/>
          <w:marRight w:val="0"/>
          <w:marTop w:val="0"/>
          <w:marBottom w:val="0"/>
          <w:divBdr>
            <w:top w:val="none" w:sz="0" w:space="0" w:color="auto"/>
            <w:left w:val="none" w:sz="0" w:space="0" w:color="auto"/>
            <w:bottom w:val="none" w:sz="0" w:space="0" w:color="auto"/>
            <w:right w:val="none" w:sz="0" w:space="0" w:color="auto"/>
          </w:divBdr>
        </w:div>
        <w:div w:id="1180045435">
          <w:marLeft w:val="446"/>
          <w:marRight w:val="0"/>
          <w:marTop w:val="0"/>
          <w:marBottom w:val="0"/>
          <w:divBdr>
            <w:top w:val="none" w:sz="0" w:space="0" w:color="auto"/>
            <w:left w:val="none" w:sz="0" w:space="0" w:color="auto"/>
            <w:bottom w:val="none" w:sz="0" w:space="0" w:color="auto"/>
            <w:right w:val="none" w:sz="0" w:space="0" w:color="auto"/>
          </w:divBdr>
        </w:div>
      </w:divsChild>
    </w:div>
    <w:div w:id="1511263444">
      <w:bodyDiv w:val="1"/>
      <w:marLeft w:val="0"/>
      <w:marRight w:val="0"/>
      <w:marTop w:val="0"/>
      <w:marBottom w:val="0"/>
      <w:divBdr>
        <w:top w:val="none" w:sz="0" w:space="0" w:color="auto"/>
        <w:left w:val="none" w:sz="0" w:space="0" w:color="auto"/>
        <w:bottom w:val="none" w:sz="0" w:space="0" w:color="auto"/>
        <w:right w:val="none" w:sz="0" w:space="0" w:color="auto"/>
      </w:divBdr>
    </w:div>
    <w:div w:id="1740979215">
      <w:bodyDiv w:val="1"/>
      <w:marLeft w:val="0"/>
      <w:marRight w:val="0"/>
      <w:marTop w:val="0"/>
      <w:marBottom w:val="0"/>
      <w:divBdr>
        <w:top w:val="none" w:sz="0" w:space="0" w:color="auto"/>
        <w:left w:val="none" w:sz="0" w:space="0" w:color="auto"/>
        <w:bottom w:val="none" w:sz="0" w:space="0" w:color="auto"/>
        <w:right w:val="none" w:sz="0" w:space="0" w:color="auto"/>
      </w:divBdr>
      <w:divsChild>
        <w:div w:id="1733385445">
          <w:marLeft w:val="144"/>
          <w:marRight w:val="0"/>
          <w:marTop w:val="0"/>
          <w:marBottom w:val="0"/>
          <w:divBdr>
            <w:top w:val="none" w:sz="0" w:space="0" w:color="auto"/>
            <w:left w:val="none" w:sz="0" w:space="0" w:color="auto"/>
            <w:bottom w:val="none" w:sz="0" w:space="0" w:color="auto"/>
            <w:right w:val="none" w:sz="0" w:space="0" w:color="auto"/>
          </w:divBdr>
        </w:div>
      </w:divsChild>
    </w:div>
    <w:div w:id="1804541227">
      <w:bodyDiv w:val="1"/>
      <w:marLeft w:val="0"/>
      <w:marRight w:val="0"/>
      <w:marTop w:val="0"/>
      <w:marBottom w:val="0"/>
      <w:divBdr>
        <w:top w:val="none" w:sz="0" w:space="0" w:color="auto"/>
        <w:left w:val="none" w:sz="0" w:space="0" w:color="auto"/>
        <w:bottom w:val="none" w:sz="0" w:space="0" w:color="auto"/>
        <w:right w:val="none" w:sz="0" w:space="0" w:color="auto"/>
      </w:divBdr>
    </w:div>
    <w:div w:id="1954902395">
      <w:bodyDiv w:val="1"/>
      <w:marLeft w:val="0"/>
      <w:marRight w:val="0"/>
      <w:marTop w:val="0"/>
      <w:marBottom w:val="0"/>
      <w:divBdr>
        <w:top w:val="none" w:sz="0" w:space="0" w:color="auto"/>
        <w:left w:val="none" w:sz="0" w:space="0" w:color="auto"/>
        <w:bottom w:val="none" w:sz="0" w:space="0" w:color="auto"/>
        <w:right w:val="none" w:sz="0" w:space="0" w:color="auto"/>
      </w:divBdr>
      <w:divsChild>
        <w:div w:id="922228914">
          <w:marLeft w:val="706"/>
          <w:marRight w:val="0"/>
          <w:marTop w:val="0"/>
          <w:marBottom w:val="0"/>
          <w:divBdr>
            <w:top w:val="none" w:sz="0" w:space="0" w:color="auto"/>
            <w:left w:val="none" w:sz="0" w:space="0" w:color="auto"/>
            <w:bottom w:val="none" w:sz="0" w:space="0" w:color="auto"/>
            <w:right w:val="none" w:sz="0" w:space="0" w:color="auto"/>
          </w:divBdr>
        </w:div>
        <w:div w:id="2004777345">
          <w:marLeft w:val="70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860C8C-1CB9-4E27-8D31-26763D5FE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1355</Words>
  <Characters>7458</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Ministerio de Vivienda y Urbanismo</Company>
  <LinksUpToDate>false</LinksUpToDate>
  <CharactersWithSpaces>8796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AlcaínoVargas</dc:creator>
  <cp:lastModifiedBy>Isidora Velasco Navarro</cp:lastModifiedBy>
  <cp:revision>2</cp:revision>
  <cp:lastPrinted>2019-01-09T17:26:00Z</cp:lastPrinted>
  <dcterms:created xsi:type="dcterms:W3CDTF">2019-01-10T19:39:00Z</dcterms:created>
  <dcterms:modified xsi:type="dcterms:W3CDTF">2019-01-10T19:39:00Z</dcterms:modified>
</cp:coreProperties>
</file>